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2B" w:rsidRDefault="00B8192B" w:rsidP="00B8192B">
      <w:pPr>
        <w:shd w:val="clear" w:color="auto" w:fill="FFFFFF"/>
        <w:spacing w:after="0" w:line="240" w:lineRule="auto"/>
        <w:ind w:left="-284" w:right="-567"/>
        <w:jc w:val="center"/>
        <w:rPr>
          <w:rFonts w:ascii="Verdana" w:eastAsia="Times New Roman" w:hAnsi="Verdana" w:cs="Times New Roman"/>
          <w:b/>
          <w:bCs/>
          <w:sz w:val="26"/>
          <w:szCs w:val="26"/>
          <w:lang w:eastAsia="ro-RO"/>
        </w:rPr>
      </w:pPr>
      <w:r w:rsidRPr="00B8192B">
        <w:rPr>
          <w:rFonts w:ascii="Verdana" w:eastAsia="Times New Roman" w:hAnsi="Verdana" w:cs="Times New Roman"/>
          <w:b/>
          <w:bCs/>
          <w:sz w:val="26"/>
          <w:szCs w:val="26"/>
          <w:lang w:eastAsia="ro-RO"/>
        </w:rPr>
        <w:t>ORDIN n</w:t>
      </w:r>
      <w:r>
        <w:rPr>
          <w:rFonts w:ascii="Verdana" w:eastAsia="Times New Roman" w:hAnsi="Verdana" w:cs="Times New Roman"/>
          <w:b/>
          <w:bCs/>
          <w:sz w:val="26"/>
          <w:szCs w:val="26"/>
          <w:lang w:eastAsia="ro-RO"/>
        </w:rPr>
        <w:t>r. 7323/C din 16 decembrie 2020</w:t>
      </w:r>
    </w:p>
    <w:p w:rsidR="00B8192B" w:rsidRDefault="00B8192B" w:rsidP="00B8192B">
      <w:pPr>
        <w:shd w:val="clear" w:color="auto" w:fill="FFFFFF"/>
        <w:spacing w:after="0" w:line="240" w:lineRule="auto"/>
        <w:ind w:left="-284" w:right="-567"/>
        <w:jc w:val="center"/>
        <w:rPr>
          <w:rFonts w:ascii="Verdana" w:eastAsia="Times New Roman" w:hAnsi="Verdana" w:cs="Times New Roman"/>
          <w:b/>
          <w:bCs/>
          <w:sz w:val="26"/>
          <w:szCs w:val="26"/>
          <w:lang w:eastAsia="ro-RO"/>
        </w:rPr>
      </w:pPr>
      <w:r w:rsidRPr="00B8192B">
        <w:rPr>
          <w:rFonts w:ascii="Verdana" w:eastAsia="Times New Roman" w:hAnsi="Verdana" w:cs="Times New Roman"/>
          <w:b/>
          <w:bCs/>
          <w:sz w:val="26"/>
          <w:szCs w:val="26"/>
          <w:lang w:eastAsia="ro-RO"/>
        </w:rPr>
        <w:t>pentru aprobarea</w:t>
      </w:r>
    </w:p>
    <w:p w:rsidR="00B8192B" w:rsidRDefault="00106136" w:rsidP="00B8192B">
      <w:pPr>
        <w:shd w:val="clear" w:color="auto" w:fill="FFFFFF"/>
        <w:spacing w:after="0" w:line="240" w:lineRule="auto"/>
        <w:ind w:left="-284" w:right="-567"/>
        <w:jc w:val="center"/>
        <w:rPr>
          <w:rFonts w:ascii="Verdana" w:eastAsia="Times New Roman" w:hAnsi="Verdana" w:cs="Times New Roman"/>
          <w:lang w:eastAsia="ro-RO"/>
        </w:rPr>
      </w:pPr>
      <w:hyperlink r:id="rId5" w:tooltip="de înregistrare online pentru accesul la Registrul beneficiarilor reali ţinut de Oficiul Naţional al Registrului Comerţului (act publicat in M.Of. 1323 din 31-dec-2020)" w:history="1">
        <w:r w:rsidR="00B8192B" w:rsidRPr="00B8192B">
          <w:rPr>
            <w:rFonts w:ascii="Verdana" w:eastAsia="Times New Roman" w:hAnsi="Verdana" w:cs="Times New Roman"/>
            <w:b/>
            <w:bCs/>
            <w:color w:val="333399"/>
            <w:sz w:val="26"/>
            <w:szCs w:val="26"/>
            <w:u w:val="single"/>
            <w:lang w:eastAsia="ro-RO"/>
          </w:rPr>
          <w:t>Procedurii de înregistrare online şi de aprobare a tarifelor pentru accesul la Registrul beneficiarilor reali ţinut de Oficiul Naţional al Registrului Comerţului</w:t>
        </w:r>
      </w:hyperlink>
      <w:r w:rsidR="00B8192B" w:rsidRPr="00B8192B">
        <w:rPr>
          <w:rFonts w:ascii="Verdana" w:eastAsia="Times New Roman" w:hAnsi="Verdana" w:cs="Times New Roman"/>
          <w:lang w:eastAsia="ro-RO"/>
        </w:rPr>
        <w:br/>
      </w:r>
    </w:p>
    <w:p w:rsidR="00B8192B" w:rsidRPr="00B8192B" w:rsidRDefault="00B8192B" w:rsidP="00B8192B">
      <w:pPr>
        <w:shd w:val="clear" w:color="auto" w:fill="FFFFFF"/>
        <w:spacing w:after="0" w:line="240" w:lineRule="auto"/>
        <w:ind w:left="-284" w:right="-567"/>
        <w:jc w:val="center"/>
        <w:rPr>
          <w:rFonts w:ascii="Verdana" w:eastAsia="Times New Roman" w:hAnsi="Verdana" w:cs="Times New Roman"/>
          <w:lang w:eastAsia="ro-RO"/>
        </w:rPr>
      </w:pP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0" w:name="do|pa1"/>
      <w:bookmarkEnd w:id="0"/>
      <w:r w:rsidRPr="00B8192B">
        <w:rPr>
          <w:rFonts w:ascii="Verdana" w:eastAsia="Times New Roman" w:hAnsi="Verdana" w:cs="Times New Roman"/>
          <w:lang w:eastAsia="ro-RO"/>
        </w:rPr>
        <w:t>În temeiul dispoziţiilor art. 19 alin. (8</w:t>
      </w:r>
      <w:r w:rsidRPr="00B8192B">
        <w:rPr>
          <w:rFonts w:ascii="Verdana" w:eastAsia="Times New Roman" w:hAnsi="Verdana" w:cs="Times New Roman"/>
          <w:vertAlign w:val="superscript"/>
          <w:lang w:eastAsia="ro-RO"/>
        </w:rPr>
        <w:t>2</w:t>
      </w:r>
      <w:r w:rsidRPr="00B8192B">
        <w:rPr>
          <w:rFonts w:ascii="Verdana" w:eastAsia="Times New Roman" w:hAnsi="Verdana" w:cs="Times New Roman"/>
          <w:lang w:eastAsia="ro-RO"/>
        </w:rPr>
        <w:t xml:space="preserve">) din Legea nr. </w:t>
      </w:r>
      <w:hyperlink r:id="rId6" w:tooltip="pentru prevenirea şi combaterea spălării banilor şi finanţării terorismului, precum şi pentru modificarea şi completarea unor acte normative (act publicat in M.Of. 589 din 18-iul-2019)" w:history="1">
        <w:r w:rsidRPr="00B8192B">
          <w:rPr>
            <w:rFonts w:ascii="Verdana" w:eastAsia="Times New Roman" w:hAnsi="Verdana" w:cs="Times New Roman"/>
            <w:b/>
            <w:bCs/>
            <w:color w:val="333399"/>
            <w:u w:val="single"/>
            <w:lang w:eastAsia="ro-RO"/>
          </w:rPr>
          <w:t>129/2019</w:t>
        </w:r>
      </w:hyperlink>
      <w:r w:rsidRPr="00B8192B">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 w:name="do|pa2"/>
      <w:bookmarkEnd w:id="1"/>
      <w:r w:rsidRPr="00B8192B">
        <w:rPr>
          <w:rFonts w:ascii="Verdana" w:eastAsia="Times New Roman" w:hAnsi="Verdana" w:cs="Times New Roman"/>
          <w:lang w:eastAsia="ro-RO"/>
        </w:rPr>
        <w:t xml:space="preserve">în conformitate cu dispoziţiile art. VIII alin. (7) din Ordonanţa de urgenţă a Guvernului nr. </w:t>
      </w:r>
      <w:hyperlink r:id="rId7" w:tooltip="privind modificarea şi completarea Legii nr. 129/2019 pentru prevenirea şi combaterea spălării banilor şi finanţării terorismului, precum şi pentru modificarea şi completarea unor acte normative, pentru completarea art. 218 din Ordonanţa de urgenţă a Guvernulu" w:history="1">
        <w:r w:rsidRPr="00B8192B">
          <w:rPr>
            <w:rFonts w:ascii="Verdana" w:eastAsia="Times New Roman" w:hAnsi="Verdana" w:cs="Times New Roman"/>
            <w:b/>
            <w:bCs/>
            <w:color w:val="333399"/>
            <w:u w:val="single"/>
            <w:lang w:eastAsia="ro-RO"/>
          </w:rPr>
          <w:t>111/2020</w:t>
        </w:r>
      </w:hyperlink>
      <w:r w:rsidRPr="00B8192B">
        <w:rPr>
          <w:rFonts w:ascii="Verdana" w:eastAsia="Times New Roman" w:hAnsi="Verdana" w:cs="Times New Roman"/>
          <w:lang w:eastAsia="ro-RO"/>
        </w:rPr>
        <w:t xml:space="preserve"> privind modificarea şi completarea Legii nr. </w:t>
      </w:r>
      <w:hyperlink r:id="rId8" w:tooltip="pentru prevenirea şi combaterea spălării banilor şi finanţării terorismului, precum şi pentru modificarea şi completarea unor acte normative (act publicat in M.Of. 589 din 18-iul-2019)" w:history="1">
        <w:r w:rsidRPr="00B8192B">
          <w:rPr>
            <w:rFonts w:ascii="Verdana" w:eastAsia="Times New Roman" w:hAnsi="Verdana" w:cs="Times New Roman"/>
            <w:b/>
            <w:bCs/>
            <w:color w:val="333399"/>
            <w:u w:val="single"/>
            <w:lang w:eastAsia="ro-RO"/>
          </w:rPr>
          <w:t>129/2019</w:t>
        </w:r>
      </w:hyperlink>
      <w:r w:rsidRPr="00B8192B">
        <w:rPr>
          <w:rFonts w:ascii="Verdana" w:eastAsia="Times New Roman" w:hAnsi="Verdana" w:cs="Times New Roman"/>
          <w:lang w:eastAsia="ro-RO"/>
        </w:rPr>
        <w:t xml:space="preserve"> pentru prevenirea şi combaterea spălării banilor şi finanţării terorismului, precum şi pentru modificarea şi completarea unor acte normative, pentru completarea art. 218 din Ordonanţa de urgenţă a Guvernului nr. </w:t>
      </w:r>
      <w:hyperlink r:id="rId9" w:history="1">
        <w:r w:rsidRPr="00B8192B">
          <w:rPr>
            <w:rFonts w:ascii="Verdana" w:eastAsia="Times New Roman" w:hAnsi="Verdana" w:cs="Times New Roman"/>
            <w:b/>
            <w:bCs/>
            <w:color w:val="333399"/>
            <w:u w:val="single"/>
            <w:lang w:eastAsia="ro-RO"/>
          </w:rPr>
          <w:t>99/2006</w:t>
        </w:r>
      </w:hyperlink>
      <w:r w:rsidRPr="00B8192B">
        <w:rPr>
          <w:rFonts w:ascii="Verdana" w:eastAsia="Times New Roman" w:hAnsi="Verdana" w:cs="Times New Roman"/>
          <w:lang w:eastAsia="ro-RO"/>
        </w:rPr>
        <w:t xml:space="preserve"> privind instituţiile de credit şi adecvarea capitalului, pentru modificarea şi completarea Legii nr. </w:t>
      </w:r>
      <w:hyperlink r:id="rId10" w:history="1">
        <w:r w:rsidRPr="00B8192B">
          <w:rPr>
            <w:rFonts w:ascii="Verdana" w:eastAsia="Times New Roman" w:hAnsi="Verdana" w:cs="Times New Roman"/>
            <w:b/>
            <w:bCs/>
            <w:color w:val="333399"/>
            <w:u w:val="single"/>
            <w:lang w:eastAsia="ro-RO"/>
          </w:rPr>
          <w:t>207/2015</w:t>
        </w:r>
      </w:hyperlink>
      <w:r w:rsidRPr="00B8192B">
        <w:rPr>
          <w:rFonts w:ascii="Verdana" w:eastAsia="Times New Roman" w:hAnsi="Verdana" w:cs="Times New Roman"/>
          <w:lang w:eastAsia="ro-RO"/>
        </w:rPr>
        <w:t xml:space="preserve"> privind Codul de procedură fiscală, precum şi pentru completarea art. 12 alin. (5) din Legea nr. </w:t>
      </w:r>
      <w:hyperlink r:id="rId11" w:tooltip="privind autorizarea şi supravegherea activităţii de asigurare şi reasigurare (act publicat in M.Of. 800 din 28-oct-2015)" w:history="1">
        <w:r w:rsidRPr="00B8192B">
          <w:rPr>
            <w:rFonts w:ascii="Verdana" w:eastAsia="Times New Roman" w:hAnsi="Verdana" w:cs="Times New Roman"/>
            <w:b/>
            <w:bCs/>
            <w:color w:val="333399"/>
            <w:u w:val="single"/>
            <w:lang w:eastAsia="ro-RO"/>
          </w:rPr>
          <w:t>237/2015</w:t>
        </w:r>
      </w:hyperlink>
      <w:r w:rsidRPr="00B8192B">
        <w:rPr>
          <w:rFonts w:ascii="Verdana" w:eastAsia="Times New Roman" w:hAnsi="Verdana" w:cs="Times New Roman"/>
          <w:lang w:eastAsia="ro-RO"/>
        </w:rPr>
        <w:t xml:space="preserve"> privind autorizarea şi supravegherea activităţii de asigurare şi reasigurare,</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2" w:name="do|pa3"/>
      <w:bookmarkEnd w:id="2"/>
      <w:r w:rsidRPr="00B8192B">
        <w:rPr>
          <w:rFonts w:ascii="Verdana" w:eastAsia="Times New Roman" w:hAnsi="Verdana" w:cs="Times New Roman"/>
          <w:lang w:eastAsia="ro-RO"/>
        </w:rPr>
        <w:t xml:space="preserve">având în vedere dispoziţiile art. 13 şi 36 din Hotărârea Guvernului nr. </w:t>
      </w:r>
      <w:hyperlink r:id="rId12" w:tooltip="privind organizarea şi funcţionarea Ministerului Justiţiei şi Libertăţilor Cetăţeneşti (act publicat in M.Of. 443 din 29-iun-2009)" w:history="1">
        <w:r w:rsidRPr="00B8192B">
          <w:rPr>
            <w:rFonts w:ascii="Verdana" w:eastAsia="Times New Roman" w:hAnsi="Verdana" w:cs="Times New Roman"/>
            <w:b/>
            <w:bCs/>
            <w:color w:val="333399"/>
            <w:u w:val="single"/>
            <w:lang w:eastAsia="ro-RO"/>
          </w:rPr>
          <w:t>652/2009</w:t>
        </w:r>
      </w:hyperlink>
      <w:r w:rsidRPr="00B8192B">
        <w:rPr>
          <w:rFonts w:ascii="Verdana" w:eastAsia="Times New Roman" w:hAnsi="Verdana" w:cs="Times New Roman"/>
          <w:lang w:eastAsia="ro-RO"/>
        </w:rPr>
        <w:t xml:space="preserve"> privind organizarea şi funcţionarea Ministerului Justiţiei, cu modificările şi completările ulterioare,</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3" w:name="do|pa4"/>
      <w:bookmarkEnd w:id="3"/>
      <w:r w:rsidRPr="00B8192B">
        <w:rPr>
          <w:rFonts w:ascii="Verdana" w:eastAsia="Times New Roman" w:hAnsi="Verdana" w:cs="Times New Roman"/>
          <w:b/>
          <w:bCs/>
          <w:lang w:eastAsia="ro-RO"/>
        </w:rPr>
        <w:t>ministrul justiţiei</w:t>
      </w:r>
      <w:r w:rsidRPr="00B8192B">
        <w:rPr>
          <w:rFonts w:ascii="Verdana" w:eastAsia="Times New Roman" w:hAnsi="Verdana" w:cs="Times New Roman"/>
          <w:lang w:eastAsia="ro-RO"/>
        </w:rPr>
        <w:t xml:space="preserve"> emite următorul ordin:</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4" w:name="do|ar1"/>
      <w:r>
        <w:rPr>
          <w:rFonts w:ascii="Verdana" w:eastAsia="Times New Roman" w:hAnsi="Verdana" w:cs="Times New Roman"/>
          <w:b/>
          <w:bCs/>
          <w:noProof/>
          <w:color w:val="333399"/>
          <w:lang w:eastAsia="ro-RO"/>
        </w:rPr>
        <w:drawing>
          <wp:inline distT="0" distB="0" distL="0" distR="0" wp14:anchorId="5E731AD0" wp14:editId="00D880A9">
            <wp:extent cx="100330" cy="100330"/>
            <wp:effectExtent l="0" t="0" r="0" b="0"/>
            <wp:docPr id="21" name="Imagine 21"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4"/>
      <w:r w:rsidRPr="00B8192B">
        <w:rPr>
          <w:rFonts w:ascii="Verdana" w:eastAsia="Times New Roman" w:hAnsi="Verdana" w:cs="Times New Roman"/>
          <w:b/>
          <w:bCs/>
          <w:color w:val="0000AF"/>
          <w:lang w:eastAsia="ro-RO"/>
        </w:rPr>
        <w:t>Art. 1</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5" w:name="do|ar1|pa1"/>
      <w:bookmarkEnd w:id="5"/>
      <w:r w:rsidRPr="00B8192B">
        <w:rPr>
          <w:rFonts w:ascii="Verdana" w:eastAsia="Times New Roman" w:hAnsi="Verdana" w:cs="Times New Roman"/>
          <w:lang w:eastAsia="ro-RO"/>
        </w:rPr>
        <w:t xml:space="preserve">Se aprobă </w:t>
      </w:r>
      <w:hyperlink r:id="rId15" w:tooltip="de înregistrare online pentru accesul la Registrul beneficiarilor reali ţinut de Oficiul Naţional al Registrului Comerţului (act publicat in M.Of. 1323 din 31-dec-2020)" w:history="1">
        <w:r w:rsidRPr="00B8192B">
          <w:rPr>
            <w:rFonts w:ascii="Verdana" w:eastAsia="Times New Roman" w:hAnsi="Verdana" w:cs="Times New Roman"/>
            <w:b/>
            <w:bCs/>
            <w:color w:val="333399"/>
            <w:u w:val="single"/>
            <w:lang w:eastAsia="ro-RO"/>
          </w:rPr>
          <w:t>Procedura de înregistrare online pentru accesul la Registrul beneficiarilor reali ţinut de Oficiul Naţional al Registrului Comerţului</w:t>
        </w:r>
      </w:hyperlink>
      <w:r w:rsidRPr="00B8192B">
        <w:rPr>
          <w:rFonts w:ascii="Verdana" w:eastAsia="Times New Roman" w:hAnsi="Verdana" w:cs="Times New Roman"/>
          <w:lang w:eastAsia="ro-RO"/>
        </w:rPr>
        <w:t>, prevăzută în anexa nr. 1, care face parte integrantă din prezentul ordin.</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6" w:name="do|ar2"/>
      <w:r>
        <w:rPr>
          <w:rFonts w:ascii="Verdana" w:eastAsia="Times New Roman" w:hAnsi="Verdana" w:cs="Times New Roman"/>
          <w:b/>
          <w:bCs/>
          <w:noProof/>
          <w:color w:val="333399"/>
          <w:lang w:eastAsia="ro-RO"/>
        </w:rPr>
        <w:drawing>
          <wp:inline distT="0" distB="0" distL="0" distR="0" wp14:anchorId="0CCC7C29" wp14:editId="1BC3DD2E">
            <wp:extent cx="100330" cy="100330"/>
            <wp:effectExtent l="0" t="0" r="0" b="0"/>
            <wp:docPr id="20" name="Imagine 20"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6"/>
      <w:r w:rsidRPr="00B8192B">
        <w:rPr>
          <w:rFonts w:ascii="Verdana" w:eastAsia="Times New Roman" w:hAnsi="Verdana" w:cs="Times New Roman"/>
          <w:b/>
          <w:bCs/>
          <w:color w:val="0000AF"/>
          <w:lang w:eastAsia="ro-RO"/>
        </w:rPr>
        <w:t>Art. 2</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7" w:name="do|ar2|pa1"/>
      <w:bookmarkEnd w:id="7"/>
      <w:r w:rsidRPr="00B8192B">
        <w:rPr>
          <w:rFonts w:ascii="Verdana" w:eastAsia="Times New Roman" w:hAnsi="Verdana" w:cs="Times New Roman"/>
          <w:lang w:eastAsia="ro-RO"/>
        </w:rPr>
        <w:t xml:space="preserve">Procedura aprobată prin prezentul ordin se aplică pentru asigurarea accesului la datele înregistrate în Registrul beneficiarilor reali a persoanelor fizice şi juridice îndreptăţite conform art. 19 alin. (8) lit. c) din Legea nr. </w:t>
      </w:r>
      <w:hyperlink r:id="rId16" w:history="1">
        <w:r w:rsidRPr="00B8192B">
          <w:rPr>
            <w:rFonts w:ascii="Verdana" w:eastAsia="Times New Roman" w:hAnsi="Verdana" w:cs="Times New Roman"/>
            <w:b/>
            <w:bCs/>
            <w:color w:val="333399"/>
            <w:u w:val="single"/>
            <w:lang w:eastAsia="ro-RO"/>
          </w:rPr>
          <w:t>129/2019</w:t>
        </w:r>
      </w:hyperlink>
      <w:r w:rsidRPr="00B8192B">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 denumită în continuare </w:t>
      </w:r>
      <w:r w:rsidRPr="00B8192B">
        <w:rPr>
          <w:rFonts w:ascii="Verdana" w:eastAsia="Times New Roman" w:hAnsi="Verdana" w:cs="Times New Roman"/>
          <w:i/>
          <w:iCs/>
          <w:lang w:eastAsia="ro-RO"/>
        </w:rPr>
        <w:t xml:space="preserve">Legea nr. </w:t>
      </w:r>
      <w:hyperlink r:id="rId17" w:history="1">
        <w:r w:rsidRPr="00B8192B">
          <w:rPr>
            <w:rFonts w:ascii="Verdana" w:eastAsia="Times New Roman" w:hAnsi="Verdana" w:cs="Times New Roman"/>
            <w:b/>
            <w:bCs/>
            <w:i/>
            <w:iCs/>
            <w:color w:val="333399"/>
            <w:u w:val="single"/>
            <w:lang w:eastAsia="ro-RO"/>
          </w:rPr>
          <w:t>129/2019</w:t>
        </w:r>
      </w:hyperlink>
      <w:r w:rsidRPr="00B8192B">
        <w:rPr>
          <w:rFonts w:ascii="Verdana" w:eastAsia="Times New Roman" w:hAnsi="Verdana" w:cs="Times New Roman"/>
          <w:lang w:eastAsia="ro-RO"/>
        </w:rPr>
        <w:t>.</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8" w:name="do|ar3"/>
      <w:r>
        <w:rPr>
          <w:rFonts w:ascii="Verdana" w:eastAsia="Times New Roman" w:hAnsi="Verdana" w:cs="Times New Roman"/>
          <w:b/>
          <w:bCs/>
          <w:noProof/>
          <w:color w:val="333399"/>
          <w:lang w:eastAsia="ro-RO"/>
        </w:rPr>
        <w:drawing>
          <wp:inline distT="0" distB="0" distL="0" distR="0" wp14:anchorId="4408FA1A" wp14:editId="276F851C">
            <wp:extent cx="100330" cy="100330"/>
            <wp:effectExtent l="0" t="0" r="0" b="0"/>
            <wp:docPr id="19" name="Imagine 19"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8"/>
      <w:r w:rsidRPr="00B8192B">
        <w:rPr>
          <w:rFonts w:ascii="Verdana" w:eastAsia="Times New Roman" w:hAnsi="Verdana" w:cs="Times New Roman"/>
          <w:b/>
          <w:bCs/>
          <w:color w:val="0000AF"/>
          <w:lang w:eastAsia="ro-RO"/>
        </w:rPr>
        <w:t>Art. 3</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9" w:name="do|ar3|pa1"/>
      <w:bookmarkEnd w:id="9"/>
      <w:r w:rsidRPr="00B8192B">
        <w:rPr>
          <w:rFonts w:ascii="Verdana" w:eastAsia="Times New Roman" w:hAnsi="Verdana" w:cs="Times New Roman"/>
          <w:lang w:eastAsia="ro-RO"/>
        </w:rPr>
        <w:t xml:space="preserve">Procedura aprobată prin prezentul ordin se aplică şi autorităţilor care au competenţă de supraveghere şi control, organelor judiciare, Oficiului Naţional pentru Prevenirea şi Combaterea Spălării Banilor, denumit în continuare ONPCSB, şi entităţilor raportoare, potrivit art. 19 alin. (8) din Legea nr. </w:t>
      </w:r>
      <w:hyperlink r:id="rId18" w:history="1">
        <w:r w:rsidRPr="00B8192B">
          <w:rPr>
            <w:rFonts w:ascii="Verdana" w:eastAsia="Times New Roman" w:hAnsi="Verdana" w:cs="Times New Roman"/>
            <w:b/>
            <w:bCs/>
            <w:color w:val="333399"/>
            <w:u w:val="single"/>
            <w:lang w:eastAsia="ro-RO"/>
          </w:rPr>
          <w:t>129/2019</w:t>
        </w:r>
      </w:hyperlink>
      <w:r w:rsidRPr="00B8192B">
        <w:rPr>
          <w:rFonts w:ascii="Verdana" w:eastAsia="Times New Roman" w:hAnsi="Verdana" w:cs="Times New Roman"/>
          <w:lang w:eastAsia="ro-RO"/>
        </w:rPr>
        <w:t>, dacă optează pentru asigurarea acestei modalităţi de acces la Registrul beneficiarilor reali.</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0" w:name="do|ar4"/>
      <w:r>
        <w:rPr>
          <w:rFonts w:ascii="Verdana" w:eastAsia="Times New Roman" w:hAnsi="Verdana" w:cs="Times New Roman"/>
          <w:b/>
          <w:bCs/>
          <w:noProof/>
          <w:color w:val="333399"/>
          <w:lang w:eastAsia="ro-RO"/>
        </w:rPr>
        <w:drawing>
          <wp:inline distT="0" distB="0" distL="0" distR="0" wp14:anchorId="7C52543E" wp14:editId="7D76BCE4">
            <wp:extent cx="100330" cy="100330"/>
            <wp:effectExtent l="0" t="0" r="0" b="0"/>
            <wp:docPr id="18" name="Imagine 18"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0"/>
      <w:r w:rsidRPr="00B8192B">
        <w:rPr>
          <w:rFonts w:ascii="Verdana" w:eastAsia="Times New Roman" w:hAnsi="Verdana" w:cs="Times New Roman"/>
          <w:b/>
          <w:bCs/>
          <w:color w:val="0000AF"/>
          <w:lang w:eastAsia="ro-RO"/>
        </w:rPr>
        <w:t>Art. 4</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1" w:name="do|ar4|pa1"/>
      <w:bookmarkEnd w:id="11"/>
      <w:r w:rsidRPr="00B8192B">
        <w:rPr>
          <w:rFonts w:ascii="Verdana" w:eastAsia="Times New Roman" w:hAnsi="Verdana" w:cs="Times New Roman"/>
          <w:lang w:eastAsia="ro-RO"/>
        </w:rPr>
        <w:t xml:space="preserve">Se aprobă tarifele pentru accesul persoanelor fizice şi juridice prevăzute la art. 19 alin. (8) lit. c) din Legea nr. </w:t>
      </w:r>
      <w:hyperlink r:id="rId19" w:history="1">
        <w:r w:rsidRPr="00B8192B">
          <w:rPr>
            <w:rFonts w:ascii="Verdana" w:eastAsia="Times New Roman" w:hAnsi="Verdana" w:cs="Times New Roman"/>
            <w:b/>
            <w:bCs/>
            <w:color w:val="333399"/>
            <w:u w:val="single"/>
            <w:lang w:eastAsia="ro-RO"/>
          </w:rPr>
          <w:t>129/2019</w:t>
        </w:r>
      </w:hyperlink>
      <w:r w:rsidRPr="00B8192B">
        <w:rPr>
          <w:rFonts w:ascii="Verdana" w:eastAsia="Times New Roman" w:hAnsi="Verdana" w:cs="Times New Roman"/>
          <w:lang w:eastAsia="ro-RO"/>
        </w:rPr>
        <w:t xml:space="preserve"> la Registrul beneficiarilor reali, prevăzute în anexa nr. 2, care face parte integrantă din prezentul ordin.</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2" w:name="do|ar5"/>
      <w:r>
        <w:rPr>
          <w:rFonts w:ascii="Verdana" w:eastAsia="Times New Roman" w:hAnsi="Verdana" w:cs="Times New Roman"/>
          <w:b/>
          <w:bCs/>
          <w:noProof/>
          <w:color w:val="333399"/>
          <w:lang w:eastAsia="ro-RO"/>
        </w:rPr>
        <w:drawing>
          <wp:inline distT="0" distB="0" distL="0" distR="0" wp14:anchorId="4F396619" wp14:editId="680E9CE1">
            <wp:extent cx="100330" cy="100330"/>
            <wp:effectExtent l="0" t="0" r="0" b="0"/>
            <wp:docPr id="17" name="Imagine 17"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2"/>
      <w:r w:rsidRPr="00B8192B">
        <w:rPr>
          <w:rFonts w:ascii="Verdana" w:eastAsia="Times New Roman" w:hAnsi="Verdana" w:cs="Times New Roman"/>
          <w:b/>
          <w:bCs/>
          <w:color w:val="0000AF"/>
          <w:lang w:eastAsia="ro-RO"/>
        </w:rPr>
        <w:t>Art. 5</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3" w:name="do|ar5|pa1"/>
      <w:bookmarkEnd w:id="13"/>
      <w:r w:rsidRPr="00B8192B">
        <w:rPr>
          <w:rFonts w:ascii="Verdana" w:eastAsia="Times New Roman" w:hAnsi="Verdana" w:cs="Times New Roman"/>
          <w:lang w:eastAsia="ro-RO"/>
        </w:rPr>
        <w:t>Tarifele pentru accesul la Registrul beneficiarilor reali se achită exclusiv online, prin portalul de servicii online al Oficiului Naţional al Registrului Comerţului, denumit în continuare ONRC.</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4" w:name="do|ar6"/>
      <w:r>
        <w:rPr>
          <w:rFonts w:ascii="Verdana" w:eastAsia="Times New Roman" w:hAnsi="Verdana" w:cs="Times New Roman"/>
          <w:b/>
          <w:bCs/>
          <w:noProof/>
          <w:color w:val="333399"/>
          <w:lang w:eastAsia="ro-RO"/>
        </w:rPr>
        <w:drawing>
          <wp:inline distT="0" distB="0" distL="0" distR="0" wp14:anchorId="13A54EBD" wp14:editId="47CA6AD2">
            <wp:extent cx="100330" cy="100330"/>
            <wp:effectExtent l="0" t="0" r="0" b="0"/>
            <wp:docPr id="16" name="Imagine 16"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4"/>
      <w:r w:rsidRPr="00B8192B">
        <w:rPr>
          <w:rFonts w:ascii="Verdana" w:eastAsia="Times New Roman" w:hAnsi="Verdana" w:cs="Times New Roman"/>
          <w:b/>
          <w:bCs/>
          <w:color w:val="0000AF"/>
          <w:lang w:eastAsia="ro-RO"/>
        </w:rPr>
        <w:t>Art. 6</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5" w:name="do|ar6|pa1"/>
      <w:bookmarkEnd w:id="15"/>
      <w:r w:rsidRPr="00B8192B">
        <w:rPr>
          <w:rFonts w:ascii="Verdana" w:eastAsia="Times New Roman" w:hAnsi="Verdana" w:cs="Times New Roman"/>
          <w:lang w:eastAsia="ro-RO"/>
        </w:rPr>
        <w:t>ONRC va lua măsurile necesare în vederea ducerii la îndeplinire a prevederilor prezentului ordin.</w:t>
      </w:r>
    </w:p>
    <w:p w:rsidR="00B8192B" w:rsidRDefault="00B8192B" w:rsidP="00B8192B">
      <w:pPr>
        <w:shd w:val="clear" w:color="auto" w:fill="FFFFFF"/>
        <w:spacing w:after="0" w:line="240" w:lineRule="auto"/>
        <w:ind w:left="-284" w:right="-567"/>
        <w:jc w:val="both"/>
        <w:rPr>
          <w:rFonts w:ascii="Verdana" w:eastAsia="Times New Roman" w:hAnsi="Verdana" w:cs="Times New Roman"/>
          <w:b/>
          <w:bCs/>
          <w:color w:val="0000AF"/>
          <w:lang w:eastAsia="ro-RO"/>
        </w:rPr>
      </w:pPr>
      <w:bookmarkStart w:id="16" w:name="do|ar7"/>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b/>
          <w:bCs/>
          <w:noProof/>
          <w:color w:val="333399"/>
          <w:lang w:eastAsia="ro-RO"/>
        </w:rPr>
        <w:lastRenderedPageBreak/>
        <w:drawing>
          <wp:inline distT="0" distB="0" distL="0" distR="0" wp14:anchorId="3B70E30A" wp14:editId="74C2CDEC">
            <wp:extent cx="100330" cy="100330"/>
            <wp:effectExtent l="0" t="0" r="0" b="0"/>
            <wp:docPr id="15" name="Imagine 15"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6"/>
      <w:r w:rsidRPr="00B8192B">
        <w:rPr>
          <w:rFonts w:ascii="Verdana" w:eastAsia="Times New Roman" w:hAnsi="Verdana" w:cs="Times New Roman"/>
          <w:b/>
          <w:bCs/>
          <w:color w:val="0000AF"/>
          <w:lang w:eastAsia="ro-RO"/>
        </w:rPr>
        <w:t>Art. 7</w:t>
      </w:r>
    </w:p>
    <w:p w:rsidR="00B8192B" w:rsidRPr="00B8192B" w:rsidRDefault="00B8192B" w:rsidP="00B8192B">
      <w:pPr>
        <w:shd w:val="clear" w:color="auto" w:fill="CCCCCC"/>
        <w:spacing w:after="0" w:line="240" w:lineRule="auto"/>
        <w:ind w:left="-284" w:right="-567"/>
        <w:jc w:val="both"/>
        <w:rPr>
          <w:rFonts w:ascii="Verdana" w:eastAsia="Times New Roman" w:hAnsi="Verdana" w:cs="Times New Roman"/>
          <w:lang w:eastAsia="ro-RO"/>
        </w:rPr>
      </w:pPr>
      <w:bookmarkStart w:id="17" w:name="do|ar7|pa1"/>
      <w:bookmarkEnd w:id="17"/>
      <w:r w:rsidRPr="00B8192B">
        <w:rPr>
          <w:rFonts w:ascii="Verdana" w:eastAsia="Times New Roman" w:hAnsi="Verdana" w:cs="Times New Roman"/>
          <w:lang w:eastAsia="ro-RO"/>
        </w:rPr>
        <w:t>Prezentul ordin se publică în Monitorul Oficial al României, Partea I.</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8" w:name="do|ar8"/>
      <w:r>
        <w:rPr>
          <w:rFonts w:ascii="Verdana" w:eastAsia="Times New Roman" w:hAnsi="Verdana" w:cs="Times New Roman"/>
          <w:b/>
          <w:bCs/>
          <w:noProof/>
          <w:color w:val="333399"/>
          <w:lang w:eastAsia="ro-RO"/>
        </w:rPr>
        <w:drawing>
          <wp:inline distT="0" distB="0" distL="0" distR="0" wp14:anchorId="7062C806" wp14:editId="18A08099">
            <wp:extent cx="100330" cy="100330"/>
            <wp:effectExtent l="0" t="0" r="0" b="0"/>
            <wp:docPr id="14" name="Imagine 14"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8"/>
      <w:r w:rsidRPr="00B8192B">
        <w:rPr>
          <w:rFonts w:ascii="Verdana" w:eastAsia="Times New Roman" w:hAnsi="Verdana" w:cs="Times New Roman"/>
          <w:b/>
          <w:bCs/>
          <w:color w:val="0000AF"/>
          <w:lang w:eastAsia="ro-RO"/>
        </w:rPr>
        <w:t>Art. 8</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19" w:name="do|ar8|pa1"/>
      <w:bookmarkEnd w:id="19"/>
      <w:r w:rsidRPr="00B8192B">
        <w:rPr>
          <w:rFonts w:ascii="Verdana" w:eastAsia="Times New Roman" w:hAnsi="Verdana" w:cs="Times New Roman"/>
          <w:lang w:eastAsia="ro-RO"/>
        </w:rPr>
        <w:t>Prezentul ordin intră în vigoare în termen de 45 de zile de la data publicării în Monitorul Oficial al României, Partea I.</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20" w:name="do|pa5"/>
      <w:bookmarkEnd w:id="20"/>
      <w:r w:rsidRPr="00B8192B">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B8192B" w:rsidRPr="00B8192B" w:rsidTr="00B8192B">
        <w:trPr>
          <w:trHeight w:val="15"/>
          <w:tblCellSpacing w:w="0" w:type="dxa"/>
          <w:jc w:val="center"/>
        </w:trPr>
        <w:tc>
          <w:tcPr>
            <w:tcW w:w="0" w:type="auto"/>
            <w:hideMark/>
          </w:tcPr>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bookmarkStart w:id="21" w:name="do|pa6"/>
            <w:bookmarkEnd w:id="21"/>
            <w:r w:rsidRPr="00B8192B">
              <w:rPr>
                <w:rFonts w:ascii="Verdana" w:eastAsia="Times New Roman" w:hAnsi="Verdana" w:cs="Times New Roman"/>
                <w:color w:val="000000"/>
                <w:sz w:val="16"/>
                <w:szCs w:val="16"/>
                <w:lang w:eastAsia="ro-RO"/>
              </w:rPr>
              <w:t>Ministrul justiţiei,</w:t>
            </w:r>
          </w:p>
          <w:p w:rsidR="00B8192B" w:rsidRPr="00B8192B" w:rsidRDefault="00B8192B" w:rsidP="00B8192B">
            <w:pPr>
              <w:spacing w:after="0" w:line="15" w:lineRule="atLeast"/>
              <w:ind w:left="-284" w:right="-567"/>
              <w:jc w:val="center"/>
              <w:rPr>
                <w:rFonts w:ascii="Verdana" w:eastAsia="Times New Roman" w:hAnsi="Verdana" w:cs="Times New Roman"/>
                <w:color w:val="000000"/>
                <w:sz w:val="16"/>
                <w:szCs w:val="16"/>
                <w:lang w:eastAsia="ro-RO"/>
              </w:rPr>
            </w:pPr>
            <w:r w:rsidRPr="00B8192B">
              <w:rPr>
                <w:rFonts w:ascii="Verdana" w:eastAsia="Times New Roman" w:hAnsi="Verdana" w:cs="Times New Roman"/>
                <w:b/>
                <w:bCs/>
                <w:color w:val="000000"/>
                <w:sz w:val="16"/>
                <w:szCs w:val="16"/>
                <w:lang w:eastAsia="ro-RO"/>
              </w:rPr>
              <w:t xml:space="preserve">Marian Cătălin </w:t>
            </w:r>
            <w:proofErr w:type="spellStart"/>
            <w:r w:rsidRPr="00B8192B">
              <w:rPr>
                <w:rFonts w:ascii="Verdana" w:eastAsia="Times New Roman" w:hAnsi="Verdana" w:cs="Times New Roman"/>
                <w:b/>
                <w:bCs/>
                <w:color w:val="000000"/>
                <w:sz w:val="16"/>
                <w:szCs w:val="16"/>
                <w:lang w:eastAsia="ro-RO"/>
              </w:rPr>
              <w:t>Predoiu</w:t>
            </w:r>
            <w:proofErr w:type="spellEnd"/>
          </w:p>
        </w:tc>
      </w:tr>
    </w:tbl>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22" w:name="do|ax1"/>
      <w:r>
        <w:rPr>
          <w:rFonts w:ascii="Verdana" w:eastAsia="Times New Roman" w:hAnsi="Verdana" w:cs="Times New Roman"/>
          <w:b/>
          <w:bCs/>
          <w:noProof/>
          <w:color w:val="333399"/>
          <w:lang w:eastAsia="ro-RO"/>
        </w:rPr>
        <w:drawing>
          <wp:inline distT="0" distB="0" distL="0" distR="0" wp14:anchorId="60722F25" wp14:editId="178775D0">
            <wp:extent cx="100330" cy="100330"/>
            <wp:effectExtent l="0" t="0" r="0" b="0"/>
            <wp:docPr id="13" name="Imagine 13"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22"/>
      <w:r w:rsidRPr="00B8192B">
        <w:rPr>
          <w:rFonts w:ascii="Verdana" w:eastAsia="Times New Roman" w:hAnsi="Verdana" w:cs="Times New Roman"/>
          <w:b/>
          <w:bCs/>
          <w:sz w:val="26"/>
          <w:szCs w:val="26"/>
          <w:lang w:eastAsia="ro-RO"/>
        </w:rPr>
        <w:t>ANEXA nr. 1:</w:t>
      </w:r>
    </w:p>
    <w:bookmarkStart w:id="23" w:name="do|ax1|pa1"/>
    <w:bookmarkEnd w:id="23"/>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r w:rsidRPr="00B8192B">
        <w:rPr>
          <w:rFonts w:ascii="Verdana" w:eastAsia="Times New Roman" w:hAnsi="Verdana" w:cs="Times New Roman"/>
          <w:lang w:eastAsia="ro-RO"/>
        </w:rPr>
        <w:fldChar w:fldCharType="begin"/>
      </w:r>
      <w:r w:rsidRPr="00B8192B">
        <w:rPr>
          <w:rFonts w:ascii="Verdana" w:eastAsia="Times New Roman" w:hAnsi="Verdana" w:cs="Times New Roman"/>
          <w:lang w:eastAsia="ro-RO"/>
        </w:rPr>
        <w:instrText xml:space="preserve"> HYPERLINK "file:///C:\\Users\\user\\sintact%204.0\\cache\\Legislatie\\temp459898\\00216730.htm" \o "de înregistrare online pentru accesul la Registrul beneficiarilor reali ţinut de Oficiul Naţional al Registrului Comerţului (act publicat in M.Of. 1323 din 31-dec-2020)" </w:instrText>
      </w:r>
      <w:r w:rsidRPr="00B8192B">
        <w:rPr>
          <w:rFonts w:ascii="Verdana" w:eastAsia="Times New Roman" w:hAnsi="Verdana" w:cs="Times New Roman"/>
          <w:lang w:eastAsia="ro-RO"/>
        </w:rPr>
        <w:fldChar w:fldCharType="separate"/>
      </w:r>
      <w:r w:rsidRPr="00B8192B">
        <w:rPr>
          <w:rFonts w:ascii="Verdana" w:eastAsia="Times New Roman" w:hAnsi="Verdana" w:cs="Times New Roman"/>
          <w:b/>
          <w:bCs/>
          <w:color w:val="333399"/>
          <w:u w:val="single"/>
          <w:lang w:eastAsia="ro-RO"/>
        </w:rPr>
        <w:t>PROCEDURĂ de înregistrare online pentru accesul la Registrul beneficiarilor reali ţinut de Oficiul Naţional al Registrului Comerţului</w:t>
      </w:r>
      <w:r w:rsidRPr="00B8192B">
        <w:rPr>
          <w:rFonts w:ascii="Verdana" w:eastAsia="Times New Roman" w:hAnsi="Verdana" w:cs="Times New Roman"/>
          <w:lang w:eastAsia="ro-RO"/>
        </w:rPr>
        <w:fldChar w:fldCharType="end"/>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24" w:name="do|ax2"/>
      <w:r>
        <w:rPr>
          <w:rFonts w:ascii="Verdana" w:eastAsia="Times New Roman" w:hAnsi="Verdana" w:cs="Times New Roman"/>
          <w:b/>
          <w:bCs/>
          <w:noProof/>
          <w:color w:val="333399"/>
          <w:lang w:eastAsia="ro-RO"/>
        </w:rPr>
        <w:drawing>
          <wp:inline distT="0" distB="0" distL="0" distR="0" wp14:anchorId="42BF5819" wp14:editId="41A37F03">
            <wp:extent cx="100330" cy="100330"/>
            <wp:effectExtent l="0" t="0" r="0" b="0"/>
            <wp:docPr id="12" name="Imagine 12" descr="C:\Users\user\sintact 4.0\cache\Legislatie\m.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24"/>
      <w:r w:rsidRPr="00B8192B">
        <w:rPr>
          <w:rFonts w:ascii="Verdana" w:eastAsia="Times New Roman" w:hAnsi="Verdana" w:cs="Times New Roman"/>
          <w:b/>
          <w:bCs/>
          <w:sz w:val="26"/>
          <w:szCs w:val="26"/>
          <w:lang w:eastAsia="ro-RO"/>
        </w:rPr>
        <w:t>ANEXA nr. 2:</w:t>
      </w:r>
      <w:r w:rsidRPr="00B8192B">
        <w:rPr>
          <w:rFonts w:ascii="Verdana" w:eastAsia="Times New Roman" w:hAnsi="Verdana" w:cs="Times New Roman"/>
          <w:lang w:eastAsia="ro-RO"/>
        </w:rPr>
        <w:t xml:space="preserve"> </w:t>
      </w:r>
      <w:r w:rsidRPr="00B8192B">
        <w:rPr>
          <w:rFonts w:ascii="Verdana" w:eastAsia="Times New Roman" w:hAnsi="Verdana" w:cs="Times New Roman"/>
          <w:b/>
          <w:bCs/>
          <w:sz w:val="26"/>
          <w:szCs w:val="26"/>
          <w:lang w:eastAsia="ro-RO"/>
        </w:rPr>
        <w:t>TARIFELE pentru accesul persoanelor fizice şi juridice la Registrul beneficiarilor reali ţinut de Oficiul Naţional al Registrului Comerţului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256"/>
        <w:gridCol w:w="1838"/>
      </w:tblGrid>
      <w:tr w:rsidR="00B8192B" w:rsidRPr="00B8192B" w:rsidTr="00B8192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bookmarkStart w:id="25" w:name="do|ax2|pa1"/>
            <w:bookmarkEnd w:id="25"/>
            <w:r w:rsidRPr="00B8192B">
              <w:rPr>
                <w:rFonts w:ascii="Verdana" w:eastAsia="Times New Roman" w:hAnsi="Verdana" w:cs="Times New Roman"/>
                <w:color w:val="000000"/>
                <w:sz w:val="16"/>
                <w:szCs w:val="16"/>
                <w:lang w:eastAsia="ro-RO"/>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Denumirea operaţiunii</w:t>
            </w:r>
          </w:p>
        </w:tc>
        <w:tc>
          <w:tcPr>
            <w:tcW w:w="950" w:type="pct"/>
            <w:tcBorders>
              <w:top w:val="outset" w:sz="6" w:space="0" w:color="auto"/>
              <w:left w:val="outset" w:sz="6" w:space="0" w:color="auto"/>
              <w:bottom w:val="outset" w:sz="6" w:space="0" w:color="auto"/>
              <w:right w:val="outset" w:sz="6" w:space="0" w:color="auto"/>
            </w:tcBorders>
            <w:vAlign w:val="center"/>
            <w:hideMark/>
          </w:tcPr>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Tarif</w:t>
            </w:r>
          </w:p>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 lei -</w:t>
            </w:r>
          </w:p>
        </w:tc>
      </w:tr>
      <w:tr w:rsidR="00B8192B" w:rsidRPr="00B8192B" w:rsidTr="00B8192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1.</w:t>
            </w:r>
          </w:p>
        </w:tc>
        <w:tc>
          <w:tcPr>
            <w:tcW w:w="3750" w:type="pct"/>
            <w:tcBorders>
              <w:top w:val="outset" w:sz="6" w:space="0" w:color="auto"/>
              <w:left w:val="outset" w:sz="6" w:space="0" w:color="auto"/>
              <w:bottom w:val="outset" w:sz="6" w:space="0" w:color="auto"/>
              <w:right w:val="outset" w:sz="6" w:space="0" w:color="auto"/>
            </w:tcBorders>
            <w:hideMark/>
          </w:tcPr>
          <w:p w:rsidR="00B8192B" w:rsidRPr="00B8192B" w:rsidRDefault="00B8192B" w:rsidP="00B8192B">
            <w:pPr>
              <w:spacing w:after="0" w:line="240" w:lineRule="auto"/>
              <w:ind w:left="-284" w:right="-567"/>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Cerere furnizare informaţii privind beneficiarii reali ai unei persoane juridice (situaţia la zi)</w:t>
            </w:r>
          </w:p>
        </w:tc>
        <w:tc>
          <w:tcPr>
            <w:tcW w:w="950" w:type="pct"/>
            <w:tcBorders>
              <w:top w:val="outset" w:sz="6" w:space="0" w:color="auto"/>
              <w:left w:val="outset" w:sz="6" w:space="0" w:color="auto"/>
              <w:bottom w:val="outset" w:sz="6" w:space="0" w:color="auto"/>
              <w:right w:val="outset" w:sz="6" w:space="0" w:color="auto"/>
            </w:tcBorders>
            <w:hideMark/>
          </w:tcPr>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20</w:t>
            </w:r>
          </w:p>
        </w:tc>
      </w:tr>
      <w:tr w:rsidR="00B8192B" w:rsidRPr="00B8192B" w:rsidTr="00B8192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2.</w:t>
            </w:r>
          </w:p>
        </w:tc>
        <w:tc>
          <w:tcPr>
            <w:tcW w:w="3750" w:type="pct"/>
            <w:tcBorders>
              <w:top w:val="outset" w:sz="6" w:space="0" w:color="auto"/>
              <w:left w:val="outset" w:sz="6" w:space="0" w:color="auto"/>
              <w:bottom w:val="outset" w:sz="6" w:space="0" w:color="auto"/>
              <w:right w:val="outset" w:sz="6" w:space="0" w:color="auto"/>
            </w:tcBorders>
            <w:hideMark/>
          </w:tcPr>
          <w:p w:rsidR="00B8192B" w:rsidRPr="00B8192B" w:rsidRDefault="00B8192B" w:rsidP="00B8192B">
            <w:pPr>
              <w:spacing w:after="0" w:line="240" w:lineRule="auto"/>
              <w:ind w:left="-284" w:right="-567"/>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Cerere eliberare raport istoric privind beneficiarii reali ai unei persoane juridice/privind calitatea de beneficiar real a unei persoane fizice</w:t>
            </w:r>
          </w:p>
        </w:tc>
        <w:tc>
          <w:tcPr>
            <w:tcW w:w="950" w:type="pct"/>
            <w:tcBorders>
              <w:top w:val="outset" w:sz="6" w:space="0" w:color="auto"/>
              <w:left w:val="outset" w:sz="6" w:space="0" w:color="auto"/>
              <w:bottom w:val="outset" w:sz="6" w:space="0" w:color="auto"/>
              <w:right w:val="outset" w:sz="6" w:space="0" w:color="auto"/>
            </w:tcBorders>
            <w:hideMark/>
          </w:tcPr>
          <w:p w:rsidR="00B8192B" w:rsidRPr="00B8192B" w:rsidRDefault="00B8192B" w:rsidP="00B8192B">
            <w:pPr>
              <w:spacing w:after="0" w:line="240" w:lineRule="auto"/>
              <w:ind w:left="-284" w:right="-567"/>
              <w:jc w:val="center"/>
              <w:rPr>
                <w:rFonts w:ascii="Verdana" w:eastAsia="Times New Roman" w:hAnsi="Verdana" w:cs="Times New Roman"/>
                <w:color w:val="000000"/>
                <w:sz w:val="16"/>
                <w:szCs w:val="16"/>
                <w:lang w:eastAsia="ro-RO"/>
              </w:rPr>
            </w:pPr>
            <w:r w:rsidRPr="00B8192B">
              <w:rPr>
                <w:rFonts w:ascii="Verdana" w:eastAsia="Times New Roman" w:hAnsi="Verdana" w:cs="Times New Roman"/>
                <w:color w:val="000000"/>
                <w:sz w:val="16"/>
                <w:szCs w:val="16"/>
                <w:lang w:eastAsia="ro-RO"/>
              </w:rPr>
              <w:t>100</w:t>
            </w:r>
          </w:p>
        </w:tc>
      </w:tr>
    </w:tbl>
    <w:p w:rsid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bookmarkStart w:id="26" w:name="do|pa7"/>
      <w:bookmarkEnd w:id="26"/>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r w:rsidRPr="00B8192B">
        <w:rPr>
          <w:rFonts w:ascii="Verdana" w:eastAsia="Times New Roman" w:hAnsi="Verdana" w:cs="Times New Roman"/>
          <w:lang w:eastAsia="ro-RO"/>
        </w:rPr>
        <w:t>Publicat în Monitorul Oficial cu numărul 1323 din data de 31 decembrie 2020</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r w:rsidRPr="00B8192B">
        <w:rPr>
          <w:rFonts w:ascii="Verdana" w:eastAsia="Times New Roman" w:hAnsi="Verdana" w:cs="Times New Roman"/>
          <w:lang w:eastAsia="ro-RO"/>
        </w:rPr>
        <w:br/>
      </w:r>
    </w:p>
    <w:p w:rsidR="00106136" w:rsidRDefault="00106136" w:rsidP="00106136">
      <w:pPr>
        <w:shd w:val="clear" w:color="auto" w:fill="FFFFFF"/>
        <w:spacing w:after="0" w:line="240" w:lineRule="auto"/>
        <w:ind w:left="-284" w:right="-567"/>
        <w:jc w:val="center"/>
        <w:rPr>
          <w:rFonts w:ascii="Verdana" w:eastAsia="Times New Roman" w:hAnsi="Verdana" w:cs="Times New Roman"/>
          <w:b/>
          <w:bCs/>
          <w:sz w:val="26"/>
          <w:szCs w:val="26"/>
          <w:lang w:eastAsia="ro-RO"/>
        </w:rPr>
      </w:pPr>
      <w:r>
        <w:rPr>
          <w:rFonts w:ascii="Verdana" w:eastAsia="Times New Roman" w:hAnsi="Verdana" w:cs="Times New Roman"/>
          <w:b/>
          <w:bCs/>
          <w:sz w:val="26"/>
          <w:szCs w:val="26"/>
          <w:lang w:eastAsia="ro-RO"/>
        </w:rPr>
        <w:t>PROCEDURĂ</w:t>
      </w:r>
    </w:p>
    <w:p w:rsidR="00106136" w:rsidRDefault="00106136" w:rsidP="00106136">
      <w:pPr>
        <w:shd w:val="clear" w:color="auto" w:fill="FFFFFF"/>
        <w:spacing w:after="0" w:line="240" w:lineRule="auto"/>
        <w:ind w:left="-284" w:right="-567"/>
        <w:jc w:val="center"/>
        <w:rPr>
          <w:rFonts w:ascii="Verdana" w:eastAsia="Times New Roman" w:hAnsi="Verdana" w:cs="Times New Roman"/>
          <w:b/>
          <w:bCs/>
          <w:sz w:val="26"/>
          <w:szCs w:val="26"/>
          <w:lang w:eastAsia="ro-RO"/>
        </w:rPr>
      </w:pPr>
      <w:r>
        <w:rPr>
          <w:rFonts w:ascii="Verdana" w:eastAsia="Times New Roman" w:hAnsi="Verdana" w:cs="Times New Roman"/>
          <w:b/>
          <w:bCs/>
          <w:sz w:val="26"/>
          <w:szCs w:val="26"/>
          <w:lang w:eastAsia="ro-RO"/>
        </w:rPr>
        <w:t>din 16 decembrie 2020</w:t>
      </w:r>
    </w:p>
    <w:p w:rsidR="00106136" w:rsidRDefault="00106136" w:rsidP="00106136">
      <w:pPr>
        <w:shd w:val="clear" w:color="auto" w:fill="FFFFFF"/>
        <w:spacing w:after="0" w:line="240" w:lineRule="auto"/>
        <w:ind w:right="-567"/>
        <w:jc w:val="center"/>
        <w:rPr>
          <w:rFonts w:ascii="Verdana" w:eastAsia="Times New Roman" w:hAnsi="Verdana" w:cs="Times New Roman"/>
          <w:b/>
          <w:bCs/>
          <w:sz w:val="26"/>
          <w:szCs w:val="26"/>
          <w:lang w:eastAsia="ro-RO"/>
        </w:rPr>
      </w:pPr>
      <w:r>
        <w:rPr>
          <w:rFonts w:ascii="Verdana" w:eastAsia="Times New Roman" w:hAnsi="Verdana" w:cs="Times New Roman"/>
          <w:b/>
          <w:bCs/>
          <w:sz w:val="26"/>
          <w:szCs w:val="26"/>
          <w:lang w:eastAsia="ro-RO"/>
        </w:rPr>
        <w:t>de înregistrare online pentru accesul la Registrul beneficiarilor reali ţinut de Oficiul Naţional al Registrului Comerţului</w:t>
      </w:r>
    </w:p>
    <w:p w:rsidR="00106136" w:rsidRDefault="00106136" w:rsidP="00106136">
      <w:pPr>
        <w:shd w:val="clear" w:color="auto" w:fill="FFFFFF"/>
        <w:spacing w:after="0" w:line="240" w:lineRule="auto"/>
        <w:ind w:right="-567"/>
        <w:jc w:val="center"/>
        <w:rPr>
          <w:rFonts w:ascii="Verdana" w:eastAsia="Times New Roman" w:hAnsi="Verdana" w:cs="Times New Roman"/>
          <w:b/>
          <w:bCs/>
          <w:sz w:val="26"/>
          <w:szCs w:val="26"/>
          <w:lang w:eastAsia="ro-RO"/>
        </w:rPr>
      </w:pP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b/>
          <w:noProof/>
          <w:color w:val="333399"/>
          <w:lang w:eastAsia="ro-RO"/>
        </w:rPr>
        <w:drawing>
          <wp:inline distT="0" distB="0" distL="0" distR="0">
            <wp:extent cx="100330" cy="100330"/>
            <wp:effectExtent l="0" t="0" r="0" b="0"/>
            <wp:docPr id="7" name="Imagine 7" desc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m">
                      <a:hlinkClick r:id="rId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Verdana" w:eastAsia="Times New Roman" w:hAnsi="Verdana" w:cs="Times New Roman"/>
          <w:b/>
          <w:bCs/>
          <w:color w:val="0000AF"/>
          <w:lang w:eastAsia="ro-RO"/>
        </w:rPr>
        <w:t>Art. 1</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lang w:eastAsia="ro-RO"/>
        </w:rPr>
        <w:t xml:space="preserve">Prezenta procedură de înregistrare online se aplică persoanelor fizice sau juridice pentru accesul la datele din Registrul beneficiarilor reali prevăzute la art. 19 alin. (9) din Legea nr. </w:t>
      </w:r>
      <w:hyperlink r:id="rId21" w:tooltip="pentru prevenirea şi combaterea spălării banilor şi finanţării terorismului, precum şi pentru modificarea şi completarea unor acte normative (act publicat in M.Of. 589 din 18-iul-2019)" w:history="1">
        <w:r>
          <w:rPr>
            <w:rStyle w:val="Hyperlink"/>
            <w:rFonts w:ascii="Verdana" w:eastAsia="Times New Roman" w:hAnsi="Verdana" w:cs="Times New Roman"/>
            <w:b w:val="0"/>
            <w:bCs w:val="0"/>
            <w:lang w:eastAsia="ro-RO"/>
          </w:rPr>
          <w:t>129/2019</w:t>
        </w:r>
      </w:hyperlink>
      <w:r>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 (</w:t>
      </w:r>
      <w:r>
        <w:rPr>
          <w:rFonts w:ascii="Verdana" w:eastAsia="Times New Roman" w:hAnsi="Verdana" w:cs="Times New Roman"/>
          <w:i/>
          <w:iCs/>
          <w:lang w:eastAsia="ro-RO"/>
        </w:rPr>
        <w:t>Legea nr. 129/2019</w:t>
      </w:r>
      <w:r>
        <w:rPr>
          <w:rFonts w:ascii="Verdana" w:eastAsia="Times New Roman" w:hAnsi="Verdana" w:cs="Times New Roman"/>
          <w:lang w:eastAsia="ro-RO"/>
        </w:rPr>
        <w:t>).</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b/>
          <w:noProof/>
          <w:color w:val="333399"/>
          <w:lang w:eastAsia="ro-RO"/>
        </w:rPr>
        <w:drawing>
          <wp:inline distT="0" distB="0" distL="0" distR="0">
            <wp:extent cx="100330" cy="100330"/>
            <wp:effectExtent l="0" t="0" r="0" b="0"/>
            <wp:docPr id="6" name="Imagine 6" desc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m">
                      <a:hlinkClick r:id="rId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Verdana" w:eastAsia="Times New Roman" w:hAnsi="Verdana" w:cs="Times New Roman"/>
          <w:b/>
          <w:bCs/>
          <w:color w:val="0000AF"/>
          <w:lang w:eastAsia="ro-RO"/>
        </w:rPr>
        <w:t>Art. 2</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27" w:name="do|ar2|al1"/>
      <w:bookmarkEnd w:id="27"/>
      <w:r>
        <w:rPr>
          <w:rFonts w:ascii="Verdana" w:eastAsia="Times New Roman" w:hAnsi="Verdana" w:cs="Times New Roman"/>
          <w:b/>
          <w:bCs/>
          <w:color w:val="008F00"/>
          <w:lang w:eastAsia="ro-RO"/>
        </w:rPr>
        <w:t>(1)</w:t>
      </w:r>
      <w:r>
        <w:rPr>
          <w:rFonts w:ascii="Verdana" w:eastAsia="Times New Roman" w:hAnsi="Verdana" w:cs="Times New Roman"/>
          <w:lang w:eastAsia="ro-RO"/>
        </w:rPr>
        <w:t xml:space="preserve">Autorităţile care au competenţe de supraveghere şi control, organele judiciare, în condiţiile Legii nr. </w:t>
      </w:r>
      <w:hyperlink r:id="rId22" w:history="1">
        <w:r>
          <w:rPr>
            <w:rStyle w:val="Hyperlink"/>
            <w:rFonts w:ascii="Verdana" w:eastAsia="Times New Roman" w:hAnsi="Verdana" w:cs="Times New Roman"/>
            <w:b w:val="0"/>
            <w:bCs w:val="0"/>
            <w:lang w:eastAsia="ro-RO"/>
          </w:rPr>
          <w:t>135/2010</w:t>
        </w:r>
      </w:hyperlink>
      <w:r>
        <w:rPr>
          <w:rFonts w:ascii="Verdana" w:eastAsia="Times New Roman" w:hAnsi="Verdana" w:cs="Times New Roman"/>
          <w:lang w:eastAsia="ro-RO"/>
        </w:rPr>
        <w:t xml:space="preserve"> privind </w:t>
      </w:r>
      <w:hyperlink r:id="rId23" w:tooltip="(LEGEA nr. 135/2010) (act publicat in M.Of. 486 din 15-iul-2010)" w:history="1">
        <w:r>
          <w:rPr>
            <w:rStyle w:val="Hyperlink"/>
            <w:rFonts w:ascii="Verdana" w:eastAsia="Times New Roman" w:hAnsi="Verdana" w:cs="Times New Roman"/>
            <w:b w:val="0"/>
            <w:bCs w:val="0"/>
            <w:lang w:eastAsia="ro-RO"/>
          </w:rPr>
          <w:t>Codul de procedură penală</w:t>
        </w:r>
      </w:hyperlink>
      <w:r>
        <w:rPr>
          <w:rFonts w:ascii="Verdana" w:eastAsia="Times New Roman" w:hAnsi="Verdana" w:cs="Times New Roman"/>
          <w:lang w:eastAsia="ro-RO"/>
        </w:rPr>
        <w:t>, cu modificările şi completările ulterioare, şi Oficiul Naţional pentru Prevenirea şi Combaterea Spălării Banilor (ONPCSB), dacă optează pentru accesarea online a Registrului beneficiarilor reali, în condiţiile art. 19 alin. (8) lit. a), vor urma procedura de înregistrare online prevăzută de art. 6.</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28" w:name="do|ar2|al2"/>
      <w:bookmarkEnd w:id="28"/>
      <w:r>
        <w:rPr>
          <w:rFonts w:ascii="Verdana" w:eastAsia="Times New Roman" w:hAnsi="Verdana" w:cs="Times New Roman"/>
          <w:b/>
          <w:bCs/>
          <w:color w:val="008F00"/>
          <w:lang w:eastAsia="ro-RO"/>
        </w:rPr>
        <w:t>(2)</w:t>
      </w:r>
      <w:r>
        <w:rPr>
          <w:rFonts w:ascii="Verdana" w:eastAsia="Times New Roman" w:hAnsi="Verdana" w:cs="Times New Roman"/>
          <w:lang w:eastAsia="ro-RO"/>
        </w:rPr>
        <w:t xml:space="preserve">Dacă entităţile raportoare prevăzute la art. 5 din Legea nr. </w:t>
      </w:r>
      <w:hyperlink r:id="rId24" w:tooltip="pentru prevenirea şi combaterea spălării banilor şi finanţării terorismului, precum şi pentru modificarea şi completarea unor acte normative (act publicat in M.Of. 589 din 18-iul-2019)" w:history="1">
        <w:r>
          <w:rPr>
            <w:rStyle w:val="Hyperlink"/>
            <w:rFonts w:ascii="Verdana" w:eastAsia="Times New Roman" w:hAnsi="Verdana" w:cs="Times New Roman"/>
            <w:b w:val="0"/>
            <w:bCs w:val="0"/>
            <w:lang w:eastAsia="ro-RO"/>
          </w:rPr>
          <w:t>129/2019</w:t>
        </w:r>
      </w:hyperlink>
      <w:r>
        <w:rPr>
          <w:rFonts w:ascii="Verdana" w:eastAsia="Times New Roman" w:hAnsi="Verdana" w:cs="Times New Roman"/>
          <w:lang w:eastAsia="ro-RO"/>
        </w:rPr>
        <w:t xml:space="preserve">, atunci când aplică măsurile de cunoaştere a clientelei, optează pentru accesarea online a Registrului beneficiarilor reali, în condiţiile art. 19 alin. (8) lit. b) din Legea nr. </w:t>
      </w:r>
      <w:hyperlink r:id="rId25" w:history="1">
        <w:r>
          <w:rPr>
            <w:rStyle w:val="Hyperlink"/>
            <w:rFonts w:ascii="Verdana" w:eastAsia="Times New Roman" w:hAnsi="Verdana" w:cs="Times New Roman"/>
            <w:b w:val="0"/>
            <w:bCs w:val="0"/>
            <w:lang w:eastAsia="ro-RO"/>
          </w:rPr>
          <w:t>129/2019</w:t>
        </w:r>
      </w:hyperlink>
      <w:r>
        <w:rPr>
          <w:rFonts w:ascii="Verdana" w:eastAsia="Times New Roman" w:hAnsi="Verdana" w:cs="Times New Roman"/>
          <w:lang w:eastAsia="ro-RO"/>
        </w:rPr>
        <w:t>, vor urma procedura de înregistrare online prevăzută de art. 7.</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b/>
          <w:noProof/>
          <w:color w:val="333399"/>
          <w:lang w:eastAsia="ro-RO"/>
        </w:rPr>
        <w:drawing>
          <wp:inline distT="0" distB="0" distL="0" distR="0">
            <wp:extent cx="100330" cy="100330"/>
            <wp:effectExtent l="0" t="0" r="0" b="0"/>
            <wp:docPr id="5" name="Imagine 5" desc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m">
                      <a:hlinkClick r:id="rId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Verdana" w:eastAsia="Times New Roman" w:hAnsi="Verdana" w:cs="Times New Roman"/>
          <w:b/>
          <w:bCs/>
          <w:color w:val="0000AF"/>
          <w:lang w:eastAsia="ro-RO"/>
        </w:rPr>
        <w:t>Art. 3</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lang w:eastAsia="ro-RO"/>
        </w:rPr>
        <w:t>Pentru a facilita accesul la datele din Registrul beneficiarilor reali, Oficiul Naţional al Registrului Comerţului (ONRC) va emite un ghid de utilizare a serviciului online de furnizare de informaţii, aprobat prin decizia directorului general, care se afişează pe pagina de internet a instituţiei.</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b/>
          <w:noProof/>
          <w:color w:val="333399"/>
          <w:lang w:eastAsia="ro-RO"/>
        </w:rPr>
        <w:drawing>
          <wp:inline distT="0" distB="0" distL="0" distR="0">
            <wp:extent cx="100330" cy="100330"/>
            <wp:effectExtent l="0" t="0" r="0" b="0"/>
            <wp:docPr id="4" name="Imagine 4" desc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m">
                      <a:hlinkClick r:id="rId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Verdana" w:eastAsia="Times New Roman" w:hAnsi="Verdana" w:cs="Times New Roman"/>
          <w:b/>
          <w:bCs/>
          <w:color w:val="0000AF"/>
          <w:lang w:eastAsia="ro-RO"/>
        </w:rPr>
        <w:t>Art. 4</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lang w:eastAsia="ro-RO"/>
        </w:rPr>
        <w:lastRenderedPageBreak/>
        <w:t xml:space="preserve">Accesul la datele din Registrul beneficiarilor reali prevăzute la art. 19 alin. (9) din Legea nr. </w:t>
      </w:r>
      <w:hyperlink r:id="rId26" w:history="1">
        <w:r>
          <w:rPr>
            <w:rStyle w:val="Hyperlink"/>
            <w:rFonts w:ascii="Verdana" w:eastAsia="Times New Roman" w:hAnsi="Verdana" w:cs="Times New Roman"/>
            <w:b w:val="0"/>
            <w:bCs w:val="0"/>
            <w:lang w:eastAsia="ro-RO"/>
          </w:rPr>
          <w:t>129/2019</w:t>
        </w:r>
      </w:hyperlink>
      <w:r>
        <w:rPr>
          <w:rFonts w:ascii="Verdana" w:eastAsia="Times New Roman" w:hAnsi="Verdana" w:cs="Times New Roman"/>
          <w:lang w:eastAsia="ro-RO"/>
        </w:rPr>
        <w:t xml:space="preserve"> este asigurat, în conformitate cu respectarea normelor privind protecţia datelor cu caracter personal, persoanelor prevăzute la art. 1, cu condiţia înregistrării online şi a plăţii tarifului legal prevăzut în anexa nr. 2 la ordin prin portalul de servicii online al ONRC.</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b/>
          <w:noProof/>
          <w:color w:val="333399"/>
          <w:lang w:eastAsia="ro-RO"/>
        </w:rPr>
        <w:drawing>
          <wp:inline distT="0" distB="0" distL="0" distR="0">
            <wp:extent cx="100330" cy="100330"/>
            <wp:effectExtent l="0" t="0" r="0" b="0"/>
            <wp:docPr id="3" name="Imagine 3" desc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m">
                      <a:hlinkClick r:id="rId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Verdana" w:eastAsia="Times New Roman" w:hAnsi="Verdana" w:cs="Times New Roman"/>
          <w:b/>
          <w:bCs/>
          <w:color w:val="0000AF"/>
          <w:lang w:eastAsia="ro-RO"/>
        </w:rPr>
        <w:t>Art. 5</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29" w:name="do|ar5|al1"/>
      <w:bookmarkEnd w:id="29"/>
      <w:r>
        <w:rPr>
          <w:rFonts w:ascii="Verdana" w:eastAsia="Times New Roman" w:hAnsi="Verdana" w:cs="Times New Roman"/>
          <w:b/>
          <w:bCs/>
          <w:color w:val="008F00"/>
          <w:lang w:eastAsia="ro-RO"/>
        </w:rPr>
        <w:t>(1)</w:t>
      </w:r>
      <w:r>
        <w:rPr>
          <w:rFonts w:ascii="Verdana" w:eastAsia="Times New Roman" w:hAnsi="Verdana" w:cs="Times New Roman"/>
          <w:lang w:eastAsia="ro-RO"/>
        </w:rPr>
        <w:t>Persoanele prevăzute la art. 1 se înregistrează online în portalul de servicii al ONRC, în conformitate cu prevederile art. 19 alin. (8</w:t>
      </w:r>
      <w:r>
        <w:rPr>
          <w:rFonts w:ascii="Verdana" w:eastAsia="Times New Roman" w:hAnsi="Verdana" w:cs="Times New Roman"/>
          <w:vertAlign w:val="superscript"/>
          <w:lang w:eastAsia="ro-RO"/>
        </w:rPr>
        <w:t>2</w:t>
      </w:r>
      <w:r>
        <w:rPr>
          <w:rFonts w:ascii="Verdana" w:eastAsia="Times New Roman" w:hAnsi="Verdana" w:cs="Times New Roman"/>
          <w:lang w:eastAsia="ro-RO"/>
        </w:rPr>
        <w:t xml:space="preserve">) din Legea nr. </w:t>
      </w:r>
      <w:hyperlink r:id="rId27" w:tooltip="pentru prevenirea şi combaterea spălării banilor şi finanţării terorismului, precum şi pentru modificarea şi completarea unor acte normative (act publicat in M.Of. 589 din 18-iul-2019)" w:history="1">
        <w:r>
          <w:rPr>
            <w:rStyle w:val="Hyperlink"/>
            <w:rFonts w:ascii="Verdana" w:eastAsia="Times New Roman" w:hAnsi="Verdana" w:cs="Times New Roman"/>
            <w:b w:val="0"/>
            <w:bCs w:val="0"/>
            <w:lang w:eastAsia="ro-RO"/>
          </w:rPr>
          <w:t>129/2019</w:t>
        </w:r>
      </w:hyperlink>
      <w:r>
        <w:rPr>
          <w:rFonts w:ascii="Verdana" w:eastAsia="Times New Roman" w:hAnsi="Verdana" w:cs="Times New Roman"/>
          <w:lang w:eastAsia="ro-RO"/>
        </w:rPr>
        <w:t>, dacă nu sunt deja înregistrate în portal.</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0" w:name="do|ar5|al2"/>
      <w:bookmarkEnd w:id="30"/>
      <w:r>
        <w:rPr>
          <w:rFonts w:ascii="Verdana" w:eastAsia="Times New Roman" w:hAnsi="Verdana" w:cs="Times New Roman"/>
          <w:b/>
          <w:bCs/>
          <w:color w:val="008F00"/>
          <w:lang w:eastAsia="ro-RO"/>
        </w:rPr>
        <w:t>(2)</w:t>
      </w:r>
      <w:r>
        <w:rPr>
          <w:rFonts w:ascii="Verdana" w:eastAsia="Times New Roman" w:hAnsi="Verdana" w:cs="Times New Roman"/>
          <w:lang w:eastAsia="ro-RO"/>
        </w:rPr>
        <w:t>La înregistrare sau ulterior înregistrării în portal se poate solicita online accesul la serviciul de furnizare informaţii din Registrul beneficiarilor reali.</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1" w:name="do|ar5|al3"/>
      <w:bookmarkEnd w:id="31"/>
      <w:r>
        <w:rPr>
          <w:rFonts w:ascii="Verdana" w:eastAsia="Times New Roman" w:hAnsi="Verdana" w:cs="Times New Roman"/>
          <w:b/>
          <w:bCs/>
          <w:color w:val="008F00"/>
          <w:lang w:eastAsia="ro-RO"/>
        </w:rPr>
        <w:t>(3)</w:t>
      </w:r>
      <w:r>
        <w:rPr>
          <w:rFonts w:ascii="Verdana" w:eastAsia="Times New Roman" w:hAnsi="Verdana" w:cs="Times New Roman"/>
          <w:lang w:eastAsia="ro-RO"/>
        </w:rPr>
        <w:t>După transmiterea solicitării de acces la serviciul online de furnizare informaţii din Registrul beneficiarilor reali, prin portalul ONRC, se transmite persoanelor prevăzute la art. 1 un e-mail de confirmare acces.</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b/>
          <w:noProof/>
          <w:color w:val="333399"/>
          <w:lang w:eastAsia="ro-RO"/>
        </w:rPr>
        <w:drawing>
          <wp:inline distT="0" distB="0" distL="0" distR="0">
            <wp:extent cx="100330" cy="100330"/>
            <wp:effectExtent l="0" t="0" r="0" b="0"/>
            <wp:docPr id="2" name="Imagine 2" desc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m">
                      <a:hlinkClick r:id="rId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Verdana" w:eastAsia="Times New Roman" w:hAnsi="Verdana" w:cs="Times New Roman"/>
          <w:b/>
          <w:bCs/>
          <w:color w:val="0000AF"/>
          <w:lang w:eastAsia="ro-RO"/>
        </w:rPr>
        <w:t>Art. 6</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2" w:name="do|ar6|al1"/>
      <w:bookmarkEnd w:id="32"/>
      <w:r>
        <w:rPr>
          <w:rFonts w:ascii="Verdana" w:eastAsia="Times New Roman" w:hAnsi="Verdana" w:cs="Times New Roman"/>
          <w:b/>
          <w:bCs/>
          <w:color w:val="008F00"/>
          <w:lang w:eastAsia="ro-RO"/>
        </w:rPr>
        <w:t>(1)</w:t>
      </w:r>
      <w:r>
        <w:rPr>
          <w:rFonts w:ascii="Verdana" w:eastAsia="Times New Roman" w:hAnsi="Verdana" w:cs="Times New Roman"/>
          <w:lang w:eastAsia="ro-RO"/>
        </w:rPr>
        <w:t>Accesul la Registrul beneficiarilor reali este asigurat online, cu titlu gratuit, autorităţilor şi organelor prevăzute la art. 2 alin. (1), precum şi ONPCSB, în urma înregistrării online în portalul de servicii al ONRC.</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3" w:name="do|ar6|al2"/>
      <w:bookmarkEnd w:id="33"/>
      <w:r>
        <w:rPr>
          <w:rFonts w:ascii="Verdana" w:eastAsia="Times New Roman" w:hAnsi="Verdana" w:cs="Times New Roman"/>
          <w:b/>
          <w:bCs/>
          <w:color w:val="008F00"/>
          <w:lang w:eastAsia="ro-RO"/>
        </w:rPr>
        <w:t>(2)</w:t>
      </w:r>
      <w:r>
        <w:rPr>
          <w:rFonts w:ascii="Verdana" w:eastAsia="Times New Roman" w:hAnsi="Verdana" w:cs="Times New Roman"/>
          <w:lang w:eastAsia="ro-RO"/>
        </w:rPr>
        <w:t>La înregistrare sau ulterior înregistrării în portal se poate solicita online accesul la serviciul de furnizare de informaţii din Registrul beneficiarilor reali.</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4" w:name="do|ar6|al3"/>
      <w:bookmarkEnd w:id="34"/>
      <w:r>
        <w:rPr>
          <w:rFonts w:ascii="Verdana" w:eastAsia="Times New Roman" w:hAnsi="Verdana" w:cs="Times New Roman"/>
          <w:b/>
          <w:bCs/>
          <w:color w:val="008F00"/>
          <w:lang w:eastAsia="ro-RO"/>
        </w:rPr>
        <w:t>(3)</w:t>
      </w:r>
      <w:r>
        <w:rPr>
          <w:rFonts w:ascii="Verdana" w:eastAsia="Times New Roman" w:hAnsi="Verdana" w:cs="Times New Roman"/>
          <w:lang w:eastAsia="ro-RO"/>
        </w:rPr>
        <w:t xml:space="preserve">Solicitarea de acces la serviciul online de furnizare informaţii din Registrul beneficiarilor reali se face pe baza unui document semnat cu semnătură electronică calificată, după caz, de către reprezentantul legal, din care să reiasă încadrarea în categoria prevăzută la art. 19 alin. (8) lit. a) din Legea nr. </w:t>
      </w:r>
      <w:hyperlink r:id="rId28" w:tooltip="pentru prevenirea şi combaterea spălării banilor şi finanţării terorismului, precum şi pentru modificarea şi completarea unor acte normative (act publicat in M.Of. 589 din 18-iul-2019)" w:history="1">
        <w:r>
          <w:rPr>
            <w:rStyle w:val="Hyperlink"/>
            <w:rFonts w:ascii="Verdana" w:eastAsia="Times New Roman" w:hAnsi="Verdana" w:cs="Times New Roman"/>
            <w:b w:val="0"/>
            <w:bCs w:val="0"/>
            <w:lang w:eastAsia="ro-RO"/>
          </w:rPr>
          <w:t>129/2019</w:t>
        </w:r>
      </w:hyperlink>
      <w:r>
        <w:rPr>
          <w:rFonts w:ascii="Verdana" w:eastAsia="Times New Roman" w:hAnsi="Verdana" w:cs="Times New Roman"/>
          <w:lang w:eastAsia="ro-RO"/>
        </w:rPr>
        <w:t>.</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5" w:name="do|ar6|al4"/>
      <w:bookmarkEnd w:id="35"/>
      <w:r>
        <w:rPr>
          <w:rFonts w:ascii="Verdana" w:eastAsia="Times New Roman" w:hAnsi="Verdana" w:cs="Times New Roman"/>
          <w:b/>
          <w:bCs/>
          <w:color w:val="008F00"/>
          <w:lang w:eastAsia="ro-RO"/>
        </w:rPr>
        <w:t>(4)</w:t>
      </w:r>
      <w:r>
        <w:rPr>
          <w:rFonts w:ascii="Verdana" w:eastAsia="Times New Roman" w:hAnsi="Verdana" w:cs="Times New Roman"/>
          <w:lang w:eastAsia="ro-RO"/>
        </w:rPr>
        <w:t>După transmiterea solicitării de acces, prin portalul ONRC se transmite un e-mail de confirmare acces.</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b/>
          <w:noProof/>
          <w:color w:val="333399"/>
          <w:lang w:eastAsia="ro-RO"/>
        </w:rPr>
        <w:drawing>
          <wp:inline distT="0" distB="0" distL="0" distR="0">
            <wp:extent cx="100330" cy="100330"/>
            <wp:effectExtent l="0" t="0" r="0" b="0"/>
            <wp:docPr id="1" name="Imagine 1" desc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m">
                      <a:hlinkClick r:id="rId20"/>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Verdana" w:eastAsia="Times New Roman" w:hAnsi="Verdana" w:cs="Times New Roman"/>
          <w:b/>
          <w:bCs/>
          <w:color w:val="0000AF"/>
          <w:lang w:eastAsia="ro-RO"/>
        </w:rPr>
        <w:t>Art. 7</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6" w:name="do|ar7|al1"/>
      <w:bookmarkEnd w:id="36"/>
      <w:r>
        <w:rPr>
          <w:rFonts w:ascii="Verdana" w:eastAsia="Times New Roman" w:hAnsi="Verdana" w:cs="Times New Roman"/>
          <w:b/>
          <w:bCs/>
          <w:color w:val="008F00"/>
          <w:lang w:eastAsia="ro-RO"/>
        </w:rPr>
        <w:t>(1)</w:t>
      </w:r>
      <w:r>
        <w:rPr>
          <w:rFonts w:ascii="Verdana" w:eastAsia="Times New Roman" w:hAnsi="Verdana" w:cs="Times New Roman"/>
          <w:lang w:eastAsia="ro-RO"/>
        </w:rPr>
        <w:t>Accesul online la Registrul beneficiarilor reali este asigurat entităţilor raportoare prevăzute la art. 2 alin. (1), cu respectarea normelor privind protecţia datelor cu caracter personal, în urma înregistrării online în portalul de servicii al ONRC.</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7" w:name="do|ar7|al2"/>
      <w:bookmarkEnd w:id="37"/>
      <w:r>
        <w:rPr>
          <w:rFonts w:ascii="Verdana" w:eastAsia="Times New Roman" w:hAnsi="Verdana" w:cs="Times New Roman"/>
          <w:b/>
          <w:bCs/>
          <w:color w:val="008F00"/>
          <w:lang w:eastAsia="ro-RO"/>
        </w:rPr>
        <w:t>(2)</w:t>
      </w:r>
      <w:r>
        <w:rPr>
          <w:rFonts w:ascii="Verdana" w:eastAsia="Times New Roman" w:hAnsi="Verdana" w:cs="Times New Roman"/>
          <w:lang w:eastAsia="ro-RO"/>
        </w:rPr>
        <w:t>La înregistrare sau ulterior înregistrării în portal se poate solicita online accesul la serviciul de furnizare informaţii din Registrul beneficiarilor reali.</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8" w:name="do|ar7|al3"/>
      <w:bookmarkEnd w:id="38"/>
      <w:r>
        <w:rPr>
          <w:rFonts w:ascii="Verdana" w:eastAsia="Times New Roman" w:hAnsi="Verdana" w:cs="Times New Roman"/>
          <w:b/>
          <w:bCs/>
          <w:color w:val="008F00"/>
          <w:lang w:eastAsia="ro-RO"/>
        </w:rPr>
        <w:t>(3)</w:t>
      </w:r>
      <w:r>
        <w:rPr>
          <w:rFonts w:ascii="Verdana" w:eastAsia="Times New Roman" w:hAnsi="Verdana" w:cs="Times New Roman"/>
          <w:lang w:eastAsia="ro-RO"/>
        </w:rPr>
        <w:t xml:space="preserve">Accesul la serviciul on-line de furnizare informaţii din Registrul beneficiarilor reali se face pe baza unui document care atestă încadrarea în categoria entităţilor raportoare prevăzute la art. 5 din Legea nr. </w:t>
      </w:r>
      <w:hyperlink r:id="rId29" w:history="1">
        <w:r>
          <w:rPr>
            <w:rStyle w:val="Hyperlink"/>
            <w:rFonts w:ascii="Verdana" w:eastAsia="Times New Roman" w:hAnsi="Verdana" w:cs="Times New Roman"/>
            <w:b w:val="0"/>
            <w:bCs w:val="0"/>
            <w:lang w:eastAsia="ro-RO"/>
          </w:rPr>
          <w:t>129/2019</w:t>
        </w:r>
      </w:hyperlink>
      <w:r>
        <w:rPr>
          <w:rFonts w:ascii="Verdana" w:eastAsia="Times New Roman" w:hAnsi="Verdana" w:cs="Times New Roman"/>
          <w:lang w:eastAsia="ro-RO"/>
        </w:rPr>
        <w:t>, semnat cu semnătură electronică calificată, de către reprezentantul legal. Prin cererea de acces, entitatea raportoare îşi asumă faptul că accesează Registrul în aplicarea măsurilor de cunoaştere a clientelei.</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39" w:name="do|ar7|al4"/>
      <w:bookmarkEnd w:id="39"/>
      <w:r>
        <w:rPr>
          <w:rFonts w:ascii="Verdana" w:eastAsia="Times New Roman" w:hAnsi="Verdana" w:cs="Times New Roman"/>
          <w:b/>
          <w:bCs/>
          <w:color w:val="008F00"/>
          <w:lang w:eastAsia="ro-RO"/>
        </w:rPr>
        <w:t>(4)</w:t>
      </w:r>
      <w:r>
        <w:rPr>
          <w:rFonts w:ascii="Verdana" w:eastAsia="Times New Roman" w:hAnsi="Verdana" w:cs="Times New Roman"/>
          <w:lang w:eastAsia="ro-RO"/>
        </w:rPr>
        <w:t>După transmiterea solicitării de acces, prin portalul ONRC se transmite un email de confirmare acces.</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bookmarkStart w:id="40" w:name="do|ar7|al5"/>
      <w:bookmarkEnd w:id="40"/>
      <w:r>
        <w:rPr>
          <w:rFonts w:ascii="Verdana" w:eastAsia="Times New Roman" w:hAnsi="Verdana" w:cs="Times New Roman"/>
          <w:b/>
          <w:bCs/>
          <w:color w:val="008F00"/>
          <w:lang w:eastAsia="ro-RO"/>
        </w:rPr>
        <w:t>(5)</w:t>
      </w:r>
      <w:r>
        <w:rPr>
          <w:rFonts w:ascii="Verdana" w:eastAsia="Times New Roman" w:hAnsi="Verdana" w:cs="Times New Roman"/>
          <w:lang w:eastAsia="ro-RO"/>
        </w:rPr>
        <w:t xml:space="preserve">Accesul la datele din Registrul la beneficiarilor reali este asigurat cu titlu gratuit, atunci când entitatea raportoare îşi asumă, prin cererea de acces depusă potrivit alin. (3), că accesează Registrul în aplicarea măsurilor de cunoaştere a clientelei, precum şi încadrarea în situaţiile prevăzute de art. 5 alin. (1) din Legea nr. </w:t>
      </w:r>
      <w:hyperlink r:id="rId30" w:history="1">
        <w:r>
          <w:rPr>
            <w:rStyle w:val="Hyperlink"/>
            <w:rFonts w:ascii="Verdana" w:eastAsia="Times New Roman" w:hAnsi="Verdana" w:cs="Times New Roman"/>
            <w:b w:val="0"/>
            <w:bCs w:val="0"/>
            <w:lang w:eastAsia="ro-RO"/>
          </w:rPr>
          <w:t>129/2019</w:t>
        </w:r>
      </w:hyperlink>
      <w:r>
        <w:rPr>
          <w:rFonts w:ascii="Verdana" w:eastAsia="Times New Roman" w:hAnsi="Verdana" w:cs="Times New Roman"/>
          <w:lang w:eastAsia="ro-RO"/>
        </w:rPr>
        <w:t>.</w:t>
      </w:r>
    </w:p>
    <w:p w:rsidR="00106136" w:rsidRDefault="00106136" w:rsidP="00106136">
      <w:pPr>
        <w:shd w:val="clear" w:color="auto" w:fill="FFFFFF"/>
        <w:spacing w:after="0" w:line="240" w:lineRule="auto"/>
        <w:ind w:left="-284" w:right="-567"/>
        <w:jc w:val="both"/>
        <w:rPr>
          <w:rFonts w:ascii="Verdana" w:eastAsia="Times New Roman" w:hAnsi="Verdana" w:cs="Times New Roman"/>
          <w:lang w:eastAsia="ro-RO"/>
        </w:rPr>
      </w:pPr>
      <w:r>
        <w:rPr>
          <w:rFonts w:ascii="Verdana" w:eastAsia="Times New Roman" w:hAnsi="Verdana" w:cs="Times New Roman"/>
          <w:lang w:eastAsia="ro-RO"/>
        </w:rPr>
        <w:t>Publicat în Monitorul Oficial cu numărul 1323 din data de 31 decembrie 2020</w:t>
      </w:r>
    </w:p>
    <w:p w:rsidR="00106136" w:rsidRDefault="00106136" w:rsidP="00106136">
      <w:pPr>
        <w:ind w:left="-284" w:right="-567"/>
      </w:pPr>
    </w:p>
    <w:p w:rsidR="00033FD1" w:rsidRPr="00B8192B" w:rsidRDefault="00033FD1" w:rsidP="00B8192B">
      <w:pPr>
        <w:ind w:left="-284" w:right="-567"/>
      </w:pPr>
      <w:bookmarkStart w:id="41" w:name="_GoBack"/>
      <w:bookmarkEnd w:id="41"/>
    </w:p>
    <w:sectPr w:rsidR="00033FD1" w:rsidRPr="00B81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2B"/>
    <w:rsid w:val="00033FD1"/>
    <w:rsid w:val="00106136"/>
    <w:rsid w:val="00B819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B8192B"/>
    <w:rPr>
      <w:b/>
      <w:bCs/>
      <w:color w:val="333399"/>
      <w:u w:val="single"/>
    </w:rPr>
  </w:style>
  <w:style w:type="character" w:customStyle="1" w:styleId="do1">
    <w:name w:val="do1"/>
    <w:basedOn w:val="Fontdeparagrafimplicit"/>
    <w:rsid w:val="00B8192B"/>
    <w:rPr>
      <w:b/>
      <w:bCs/>
      <w:sz w:val="26"/>
      <w:szCs w:val="26"/>
    </w:rPr>
  </w:style>
  <w:style w:type="character" w:customStyle="1" w:styleId="tpa1">
    <w:name w:val="tpa1"/>
    <w:basedOn w:val="Fontdeparagrafimplicit"/>
    <w:rsid w:val="00B8192B"/>
  </w:style>
  <w:style w:type="character" w:customStyle="1" w:styleId="ar1">
    <w:name w:val="ar1"/>
    <w:basedOn w:val="Fontdeparagrafimplicit"/>
    <w:rsid w:val="00B8192B"/>
    <w:rPr>
      <w:b/>
      <w:bCs/>
      <w:color w:val="0000AF"/>
      <w:sz w:val="22"/>
      <w:szCs w:val="22"/>
    </w:rPr>
  </w:style>
  <w:style w:type="character" w:customStyle="1" w:styleId="ax1">
    <w:name w:val="ax1"/>
    <w:basedOn w:val="Fontdeparagrafimplicit"/>
    <w:rsid w:val="00B8192B"/>
    <w:rPr>
      <w:b/>
      <w:bCs/>
      <w:sz w:val="26"/>
      <w:szCs w:val="26"/>
    </w:rPr>
  </w:style>
  <w:style w:type="character" w:customStyle="1" w:styleId="tax1">
    <w:name w:val="tax1"/>
    <w:basedOn w:val="Fontdeparagrafimplicit"/>
    <w:rsid w:val="00B8192B"/>
    <w:rPr>
      <w:b/>
      <w:bCs/>
      <w:sz w:val="26"/>
      <w:szCs w:val="26"/>
    </w:rPr>
  </w:style>
  <w:style w:type="paragraph" w:styleId="TextnBalon">
    <w:name w:val="Balloon Text"/>
    <w:basedOn w:val="Normal"/>
    <w:link w:val="TextnBalonCaracter"/>
    <w:uiPriority w:val="99"/>
    <w:semiHidden/>
    <w:unhideWhenUsed/>
    <w:rsid w:val="00B8192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81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B8192B"/>
    <w:rPr>
      <w:b/>
      <w:bCs/>
      <w:color w:val="333399"/>
      <w:u w:val="single"/>
    </w:rPr>
  </w:style>
  <w:style w:type="character" w:customStyle="1" w:styleId="do1">
    <w:name w:val="do1"/>
    <w:basedOn w:val="Fontdeparagrafimplicit"/>
    <w:rsid w:val="00B8192B"/>
    <w:rPr>
      <w:b/>
      <w:bCs/>
      <w:sz w:val="26"/>
      <w:szCs w:val="26"/>
    </w:rPr>
  </w:style>
  <w:style w:type="character" w:customStyle="1" w:styleId="tpa1">
    <w:name w:val="tpa1"/>
    <w:basedOn w:val="Fontdeparagrafimplicit"/>
    <w:rsid w:val="00B8192B"/>
  </w:style>
  <w:style w:type="character" w:customStyle="1" w:styleId="ar1">
    <w:name w:val="ar1"/>
    <w:basedOn w:val="Fontdeparagrafimplicit"/>
    <w:rsid w:val="00B8192B"/>
    <w:rPr>
      <w:b/>
      <w:bCs/>
      <w:color w:val="0000AF"/>
      <w:sz w:val="22"/>
      <w:szCs w:val="22"/>
    </w:rPr>
  </w:style>
  <w:style w:type="character" w:customStyle="1" w:styleId="ax1">
    <w:name w:val="ax1"/>
    <w:basedOn w:val="Fontdeparagrafimplicit"/>
    <w:rsid w:val="00B8192B"/>
    <w:rPr>
      <w:b/>
      <w:bCs/>
      <w:sz w:val="26"/>
      <w:szCs w:val="26"/>
    </w:rPr>
  </w:style>
  <w:style w:type="character" w:customStyle="1" w:styleId="tax1">
    <w:name w:val="tax1"/>
    <w:basedOn w:val="Fontdeparagrafimplicit"/>
    <w:rsid w:val="00B8192B"/>
    <w:rPr>
      <w:b/>
      <w:bCs/>
      <w:sz w:val="26"/>
      <w:szCs w:val="26"/>
    </w:rPr>
  </w:style>
  <w:style w:type="paragraph" w:styleId="TextnBalon">
    <w:name w:val="Balloon Text"/>
    <w:basedOn w:val="Normal"/>
    <w:link w:val="TextnBalonCaracter"/>
    <w:uiPriority w:val="99"/>
    <w:semiHidden/>
    <w:unhideWhenUsed/>
    <w:rsid w:val="00B8192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8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7120">
      <w:bodyDiv w:val="1"/>
      <w:marLeft w:val="0"/>
      <w:marRight w:val="0"/>
      <w:marTop w:val="0"/>
      <w:marBottom w:val="0"/>
      <w:divBdr>
        <w:top w:val="none" w:sz="0" w:space="0" w:color="auto"/>
        <w:left w:val="none" w:sz="0" w:space="0" w:color="auto"/>
        <w:bottom w:val="none" w:sz="0" w:space="0" w:color="auto"/>
        <w:right w:val="none" w:sz="0" w:space="0" w:color="auto"/>
      </w:divBdr>
    </w:div>
    <w:div w:id="1353460858">
      <w:bodyDiv w:val="1"/>
      <w:marLeft w:val="0"/>
      <w:marRight w:val="0"/>
      <w:marTop w:val="0"/>
      <w:marBottom w:val="0"/>
      <w:divBdr>
        <w:top w:val="none" w:sz="0" w:space="0" w:color="auto"/>
        <w:left w:val="none" w:sz="0" w:space="0" w:color="auto"/>
        <w:bottom w:val="none" w:sz="0" w:space="0" w:color="auto"/>
        <w:right w:val="none" w:sz="0" w:space="0" w:color="auto"/>
      </w:divBdr>
      <w:divsChild>
        <w:div w:id="1699086832">
          <w:marLeft w:val="0"/>
          <w:marRight w:val="0"/>
          <w:marTop w:val="0"/>
          <w:marBottom w:val="0"/>
          <w:divBdr>
            <w:top w:val="none" w:sz="0" w:space="0" w:color="auto"/>
            <w:left w:val="none" w:sz="0" w:space="0" w:color="auto"/>
            <w:bottom w:val="none" w:sz="0" w:space="0" w:color="auto"/>
            <w:right w:val="none" w:sz="0" w:space="0" w:color="auto"/>
          </w:divBdr>
          <w:divsChild>
            <w:div w:id="993797689">
              <w:marLeft w:val="0"/>
              <w:marRight w:val="0"/>
              <w:marTop w:val="0"/>
              <w:marBottom w:val="0"/>
              <w:divBdr>
                <w:top w:val="dashed" w:sz="2" w:space="0" w:color="FFFFFF"/>
                <w:left w:val="dashed" w:sz="2" w:space="0" w:color="FFFFFF"/>
                <w:bottom w:val="dashed" w:sz="2" w:space="0" w:color="FFFFFF"/>
                <w:right w:val="dashed" w:sz="2" w:space="0" w:color="FFFFFF"/>
              </w:divBdr>
            </w:div>
            <w:div w:id="20447321">
              <w:marLeft w:val="0"/>
              <w:marRight w:val="0"/>
              <w:marTop w:val="0"/>
              <w:marBottom w:val="0"/>
              <w:divBdr>
                <w:top w:val="dashed" w:sz="2" w:space="0" w:color="FFFFFF"/>
                <w:left w:val="dashed" w:sz="2" w:space="0" w:color="FFFFFF"/>
                <w:bottom w:val="dashed" w:sz="2" w:space="0" w:color="FFFFFF"/>
                <w:right w:val="dashed" w:sz="2" w:space="0" w:color="FFFFFF"/>
              </w:divBdr>
              <w:divsChild>
                <w:div w:id="1548566321">
                  <w:marLeft w:val="0"/>
                  <w:marRight w:val="0"/>
                  <w:marTop w:val="0"/>
                  <w:marBottom w:val="0"/>
                  <w:divBdr>
                    <w:top w:val="dashed" w:sz="2" w:space="0" w:color="FFFFFF"/>
                    <w:left w:val="dashed" w:sz="2" w:space="0" w:color="FFFFFF"/>
                    <w:bottom w:val="dashed" w:sz="2" w:space="0" w:color="FFFFFF"/>
                    <w:right w:val="dashed" w:sz="2" w:space="0" w:color="FFFFFF"/>
                  </w:divBdr>
                </w:div>
                <w:div w:id="1528835521">
                  <w:marLeft w:val="0"/>
                  <w:marRight w:val="0"/>
                  <w:marTop w:val="0"/>
                  <w:marBottom w:val="0"/>
                  <w:divBdr>
                    <w:top w:val="dashed" w:sz="2" w:space="0" w:color="FFFFFF"/>
                    <w:left w:val="dashed" w:sz="2" w:space="0" w:color="FFFFFF"/>
                    <w:bottom w:val="dashed" w:sz="2" w:space="0" w:color="FFFFFF"/>
                    <w:right w:val="dashed" w:sz="2" w:space="0" w:color="FFFFFF"/>
                  </w:divBdr>
                </w:div>
                <w:div w:id="1450006127">
                  <w:marLeft w:val="0"/>
                  <w:marRight w:val="0"/>
                  <w:marTop w:val="0"/>
                  <w:marBottom w:val="0"/>
                  <w:divBdr>
                    <w:top w:val="dashed" w:sz="2" w:space="0" w:color="FFFFFF"/>
                    <w:left w:val="dashed" w:sz="2" w:space="0" w:color="FFFFFF"/>
                    <w:bottom w:val="dashed" w:sz="2" w:space="0" w:color="FFFFFF"/>
                    <w:right w:val="dashed" w:sz="2" w:space="0" w:color="FFFFFF"/>
                  </w:divBdr>
                </w:div>
                <w:div w:id="69927870">
                  <w:marLeft w:val="0"/>
                  <w:marRight w:val="0"/>
                  <w:marTop w:val="0"/>
                  <w:marBottom w:val="0"/>
                  <w:divBdr>
                    <w:top w:val="dashed" w:sz="2" w:space="0" w:color="FFFFFF"/>
                    <w:left w:val="dashed" w:sz="2" w:space="0" w:color="FFFFFF"/>
                    <w:bottom w:val="dashed" w:sz="2" w:space="0" w:color="FFFFFF"/>
                    <w:right w:val="dashed" w:sz="2" w:space="0" w:color="FFFFFF"/>
                  </w:divBdr>
                </w:div>
                <w:div w:id="406848831">
                  <w:marLeft w:val="0"/>
                  <w:marRight w:val="0"/>
                  <w:marTop w:val="0"/>
                  <w:marBottom w:val="0"/>
                  <w:divBdr>
                    <w:top w:val="dashed" w:sz="2" w:space="0" w:color="FFFFFF"/>
                    <w:left w:val="dashed" w:sz="2" w:space="0" w:color="FFFFFF"/>
                    <w:bottom w:val="dashed" w:sz="2" w:space="0" w:color="FFFFFF"/>
                    <w:right w:val="dashed" w:sz="2" w:space="0" w:color="FFFFFF"/>
                  </w:divBdr>
                </w:div>
                <w:div w:id="1647275311">
                  <w:marLeft w:val="0"/>
                  <w:marRight w:val="0"/>
                  <w:marTop w:val="0"/>
                  <w:marBottom w:val="0"/>
                  <w:divBdr>
                    <w:top w:val="dashed" w:sz="2" w:space="0" w:color="FFFFFF"/>
                    <w:left w:val="dashed" w:sz="2" w:space="0" w:color="FFFFFF"/>
                    <w:bottom w:val="dashed" w:sz="2" w:space="0" w:color="FFFFFF"/>
                    <w:right w:val="dashed" w:sz="2" w:space="0" w:color="FFFFFF"/>
                  </w:divBdr>
                  <w:divsChild>
                    <w:div w:id="1541166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308138">
                  <w:marLeft w:val="0"/>
                  <w:marRight w:val="0"/>
                  <w:marTop w:val="0"/>
                  <w:marBottom w:val="0"/>
                  <w:divBdr>
                    <w:top w:val="dashed" w:sz="2" w:space="0" w:color="FFFFFF"/>
                    <w:left w:val="dashed" w:sz="2" w:space="0" w:color="FFFFFF"/>
                    <w:bottom w:val="dashed" w:sz="2" w:space="0" w:color="FFFFFF"/>
                    <w:right w:val="dashed" w:sz="2" w:space="0" w:color="FFFFFF"/>
                  </w:divBdr>
                </w:div>
                <w:div w:id="1713727924">
                  <w:marLeft w:val="0"/>
                  <w:marRight w:val="0"/>
                  <w:marTop w:val="0"/>
                  <w:marBottom w:val="0"/>
                  <w:divBdr>
                    <w:top w:val="dashed" w:sz="2" w:space="0" w:color="FFFFFF"/>
                    <w:left w:val="dashed" w:sz="2" w:space="0" w:color="FFFFFF"/>
                    <w:bottom w:val="dashed" w:sz="2" w:space="0" w:color="FFFFFF"/>
                    <w:right w:val="dashed" w:sz="2" w:space="0" w:color="FFFFFF"/>
                  </w:divBdr>
                  <w:divsChild>
                    <w:div w:id="1752583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651284">
                  <w:marLeft w:val="0"/>
                  <w:marRight w:val="0"/>
                  <w:marTop w:val="0"/>
                  <w:marBottom w:val="0"/>
                  <w:divBdr>
                    <w:top w:val="dashed" w:sz="2" w:space="0" w:color="FFFFFF"/>
                    <w:left w:val="dashed" w:sz="2" w:space="0" w:color="FFFFFF"/>
                    <w:bottom w:val="dashed" w:sz="2" w:space="0" w:color="FFFFFF"/>
                    <w:right w:val="dashed" w:sz="2" w:space="0" w:color="FFFFFF"/>
                  </w:divBdr>
                </w:div>
                <w:div w:id="291984205">
                  <w:marLeft w:val="0"/>
                  <w:marRight w:val="0"/>
                  <w:marTop w:val="0"/>
                  <w:marBottom w:val="0"/>
                  <w:divBdr>
                    <w:top w:val="dashed" w:sz="2" w:space="0" w:color="FFFFFF"/>
                    <w:left w:val="dashed" w:sz="2" w:space="0" w:color="FFFFFF"/>
                    <w:bottom w:val="dashed" w:sz="2" w:space="0" w:color="FFFFFF"/>
                    <w:right w:val="dashed" w:sz="2" w:space="0" w:color="FFFFFF"/>
                  </w:divBdr>
                  <w:divsChild>
                    <w:div w:id="907879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195185">
                  <w:marLeft w:val="0"/>
                  <w:marRight w:val="0"/>
                  <w:marTop w:val="0"/>
                  <w:marBottom w:val="0"/>
                  <w:divBdr>
                    <w:top w:val="dashed" w:sz="2" w:space="0" w:color="FFFFFF"/>
                    <w:left w:val="dashed" w:sz="2" w:space="0" w:color="FFFFFF"/>
                    <w:bottom w:val="dashed" w:sz="2" w:space="0" w:color="FFFFFF"/>
                    <w:right w:val="dashed" w:sz="2" w:space="0" w:color="FFFFFF"/>
                  </w:divBdr>
                </w:div>
                <w:div w:id="2111967279">
                  <w:marLeft w:val="0"/>
                  <w:marRight w:val="0"/>
                  <w:marTop w:val="0"/>
                  <w:marBottom w:val="0"/>
                  <w:divBdr>
                    <w:top w:val="dashed" w:sz="2" w:space="0" w:color="FFFFFF"/>
                    <w:left w:val="dashed" w:sz="2" w:space="0" w:color="FFFFFF"/>
                    <w:bottom w:val="dashed" w:sz="2" w:space="0" w:color="FFFFFF"/>
                    <w:right w:val="dashed" w:sz="2" w:space="0" w:color="FFFFFF"/>
                  </w:divBdr>
                  <w:divsChild>
                    <w:div w:id="501355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7503188">
                  <w:marLeft w:val="0"/>
                  <w:marRight w:val="0"/>
                  <w:marTop w:val="0"/>
                  <w:marBottom w:val="0"/>
                  <w:divBdr>
                    <w:top w:val="dashed" w:sz="2" w:space="0" w:color="FFFFFF"/>
                    <w:left w:val="dashed" w:sz="2" w:space="0" w:color="FFFFFF"/>
                    <w:bottom w:val="dashed" w:sz="2" w:space="0" w:color="FFFFFF"/>
                    <w:right w:val="dashed" w:sz="2" w:space="0" w:color="FFFFFF"/>
                  </w:divBdr>
                </w:div>
                <w:div w:id="1737166443">
                  <w:marLeft w:val="0"/>
                  <w:marRight w:val="0"/>
                  <w:marTop w:val="0"/>
                  <w:marBottom w:val="0"/>
                  <w:divBdr>
                    <w:top w:val="dashed" w:sz="2" w:space="0" w:color="FFFFFF"/>
                    <w:left w:val="dashed" w:sz="2" w:space="0" w:color="FFFFFF"/>
                    <w:bottom w:val="dashed" w:sz="2" w:space="0" w:color="FFFFFF"/>
                    <w:right w:val="dashed" w:sz="2" w:space="0" w:color="FFFFFF"/>
                  </w:divBdr>
                  <w:divsChild>
                    <w:div w:id="740323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1629741">
                  <w:marLeft w:val="0"/>
                  <w:marRight w:val="0"/>
                  <w:marTop w:val="0"/>
                  <w:marBottom w:val="0"/>
                  <w:divBdr>
                    <w:top w:val="dashed" w:sz="2" w:space="0" w:color="FFFFFF"/>
                    <w:left w:val="dashed" w:sz="2" w:space="0" w:color="FFFFFF"/>
                    <w:bottom w:val="dashed" w:sz="2" w:space="0" w:color="FFFFFF"/>
                    <w:right w:val="dashed" w:sz="2" w:space="0" w:color="FFFFFF"/>
                  </w:divBdr>
                </w:div>
                <w:div w:id="1610510528">
                  <w:marLeft w:val="0"/>
                  <w:marRight w:val="0"/>
                  <w:marTop w:val="0"/>
                  <w:marBottom w:val="0"/>
                  <w:divBdr>
                    <w:top w:val="dashed" w:sz="2" w:space="0" w:color="FFFFFF"/>
                    <w:left w:val="dashed" w:sz="2" w:space="0" w:color="FFFFFF"/>
                    <w:bottom w:val="dashed" w:sz="2" w:space="0" w:color="FFFFFF"/>
                    <w:right w:val="dashed" w:sz="2" w:space="0" w:color="FFFFFF"/>
                  </w:divBdr>
                  <w:divsChild>
                    <w:div w:id="267280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589450">
                  <w:marLeft w:val="0"/>
                  <w:marRight w:val="0"/>
                  <w:marTop w:val="0"/>
                  <w:marBottom w:val="0"/>
                  <w:divBdr>
                    <w:top w:val="dashed" w:sz="2" w:space="0" w:color="FFFFFF"/>
                    <w:left w:val="dashed" w:sz="2" w:space="0" w:color="FFFFFF"/>
                    <w:bottom w:val="dashed" w:sz="2" w:space="0" w:color="FFFFFF"/>
                    <w:right w:val="dashed" w:sz="2" w:space="0" w:color="FFFFFF"/>
                  </w:divBdr>
                </w:div>
                <w:div w:id="1165054072">
                  <w:marLeft w:val="0"/>
                  <w:marRight w:val="0"/>
                  <w:marTop w:val="0"/>
                  <w:marBottom w:val="0"/>
                  <w:divBdr>
                    <w:top w:val="dashed" w:sz="2" w:space="0" w:color="FFFFFF"/>
                    <w:left w:val="dashed" w:sz="2" w:space="0" w:color="FFFFFF"/>
                    <w:bottom w:val="dashed" w:sz="2" w:space="0" w:color="FFFFFF"/>
                    <w:right w:val="dashed" w:sz="2" w:space="0" w:color="FFFFFF"/>
                  </w:divBdr>
                  <w:divsChild>
                    <w:div w:id="438453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716555">
                  <w:marLeft w:val="0"/>
                  <w:marRight w:val="0"/>
                  <w:marTop w:val="0"/>
                  <w:marBottom w:val="0"/>
                  <w:divBdr>
                    <w:top w:val="dashed" w:sz="2" w:space="0" w:color="FFFFFF"/>
                    <w:left w:val="dashed" w:sz="2" w:space="0" w:color="FFFFFF"/>
                    <w:bottom w:val="dashed" w:sz="2" w:space="0" w:color="FFFFFF"/>
                    <w:right w:val="dashed" w:sz="2" w:space="0" w:color="FFFFFF"/>
                  </w:divBdr>
                </w:div>
                <w:div w:id="1023246046">
                  <w:marLeft w:val="0"/>
                  <w:marRight w:val="0"/>
                  <w:marTop w:val="0"/>
                  <w:marBottom w:val="0"/>
                  <w:divBdr>
                    <w:top w:val="dashed" w:sz="2" w:space="0" w:color="FFFFFF"/>
                    <w:left w:val="dashed" w:sz="2" w:space="0" w:color="FFFFFF"/>
                    <w:bottom w:val="dashed" w:sz="2" w:space="0" w:color="FFFFFF"/>
                    <w:right w:val="dashed" w:sz="2" w:space="0" w:color="FFFFFF"/>
                  </w:divBdr>
                  <w:divsChild>
                    <w:div w:id="850068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702840">
                  <w:marLeft w:val="0"/>
                  <w:marRight w:val="0"/>
                  <w:marTop w:val="0"/>
                  <w:marBottom w:val="0"/>
                  <w:divBdr>
                    <w:top w:val="dashed" w:sz="2" w:space="0" w:color="FFFFFF"/>
                    <w:left w:val="dashed" w:sz="2" w:space="0" w:color="FFFFFF"/>
                    <w:bottom w:val="dashed" w:sz="2" w:space="0" w:color="FFFFFF"/>
                    <w:right w:val="dashed" w:sz="2" w:space="0" w:color="FFFFFF"/>
                  </w:divBdr>
                </w:div>
                <w:div w:id="1876502109">
                  <w:marLeft w:val="0"/>
                  <w:marRight w:val="0"/>
                  <w:marTop w:val="0"/>
                  <w:marBottom w:val="0"/>
                  <w:divBdr>
                    <w:top w:val="dashed" w:sz="2" w:space="0" w:color="FFFFFF"/>
                    <w:left w:val="dashed" w:sz="2" w:space="0" w:color="FFFFFF"/>
                    <w:bottom w:val="dashed" w:sz="2" w:space="0" w:color="FFFFFF"/>
                    <w:right w:val="dashed" w:sz="2" w:space="0" w:color="FFFFFF"/>
                  </w:divBdr>
                </w:div>
                <w:div w:id="1629125332">
                  <w:marLeft w:val="0"/>
                  <w:marRight w:val="0"/>
                  <w:marTop w:val="0"/>
                  <w:marBottom w:val="0"/>
                  <w:divBdr>
                    <w:top w:val="dashed" w:sz="2" w:space="0" w:color="FFFFFF"/>
                    <w:left w:val="dashed" w:sz="2" w:space="0" w:color="FFFFFF"/>
                    <w:bottom w:val="dashed" w:sz="2" w:space="0" w:color="FFFFFF"/>
                    <w:right w:val="dashed" w:sz="2" w:space="0" w:color="FFFFFF"/>
                  </w:divBdr>
                </w:div>
                <w:div w:id="671102274">
                  <w:marLeft w:val="0"/>
                  <w:marRight w:val="0"/>
                  <w:marTop w:val="0"/>
                  <w:marBottom w:val="0"/>
                  <w:divBdr>
                    <w:top w:val="dashed" w:sz="2" w:space="0" w:color="FFFFFF"/>
                    <w:left w:val="dashed" w:sz="2" w:space="0" w:color="FFFFFF"/>
                    <w:bottom w:val="dashed" w:sz="2" w:space="0" w:color="FFFFFF"/>
                    <w:right w:val="dashed" w:sz="2" w:space="0" w:color="FFFFFF"/>
                  </w:divBdr>
                  <w:divsChild>
                    <w:div w:id="1095639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145691">
                  <w:marLeft w:val="0"/>
                  <w:marRight w:val="0"/>
                  <w:marTop w:val="0"/>
                  <w:marBottom w:val="0"/>
                  <w:divBdr>
                    <w:top w:val="dashed" w:sz="2" w:space="0" w:color="FFFFFF"/>
                    <w:left w:val="dashed" w:sz="2" w:space="0" w:color="FFFFFF"/>
                    <w:bottom w:val="dashed" w:sz="2" w:space="0" w:color="FFFFFF"/>
                    <w:right w:val="dashed" w:sz="2" w:space="0" w:color="FFFFFF"/>
                  </w:divBdr>
                </w:div>
                <w:div w:id="2047870266">
                  <w:marLeft w:val="0"/>
                  <w:marRight w:val="0"/>
                  <w:marTop w:val="0"/>
                  <w:marBottom w:val="0"/>
                  <w:divBdr>
                    <w:top w:val="dashed" w:sz="2" w:space="0" w:color="FFFFFF"/>
                    <w:left w:val="dashed" w:sz="2" w:space="0" w:color="FFFFFF"/>
                    <w:bottom w:val="dashed" w:sz="2" w:space="0" w:color="FFFFFF"/>
                    <w:right w:val="dashed" w:sz="2" w:space="0" w:color="FFFFFF"/>
                  </w:divBdr>
                  <w:divsChild>
                    <w:div w:id="802698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2246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91267807">
      <w:bodyDiv w:val="1"/>
      <w:marLeft w:val="0"/>
      <w:marRight w:val="0"/>
      <w:marTop w:val="0"/>
      <w:marBottom w:val="0"/>
      <w:divBdr>
        <w:top w:val="none" w:sz="0" w:space="0" w:color="auto"/>
        <w:left w:val="none" w:sz="0" w:space="0" w:color="auto"/>
        <w:bottom w:val="none" w:sz="0" w:space="0" w:color="auto"/>
        <w:right w:val="none" w:sz="0" w:space="0" w:color="auto"/>
      </w:divBdr>
      <w:divsChild>
        <w:div w:id="37054998">
          <w:marLeft w:val="0"/>
          <w:marRight w:val="0"/>
          <w:marTop w:val="0"/>
          <w:marBottom w:val="0"/>
          <w:divBdr>
            <w:top w:val="none" w:sz="0" w:space="0" w:color="auto"/>
            <w:left w:val="none" w:sz="0" w:space="0" w:color="auto"/>
            <w:bottom w:val="none" w:sz="0" w:space="0" w:color="auto"/>
            <w:right w:val="none" w:sz="0" w:space="0" w:color="auto"/>
          </w:divBdr>
          <w:divsChild>
            <w:div w:id="1605768123">
              <w:marLeft w:val="0"/>
              <w:marRight w:val="0"/>
              <w:marTop w:val="0"/>
              <w:marBottom w:val="0"/>
              <w:divBdr>
                <w:top w:val="dashed" w:sz="2" w:space="0" w:color="FFFFFF"/>
                <w:left w:val="dashed" w:sz="2" w:space="0" w:color="FFFFFF"/>
                <w:bottom w:val="dashed" w:sz="2" w:space="0" w:color="FFFFFF"/>
                <w:right w:val="dashed" w:sz="2" w:space="0" w:color="FFFFFF"/>
              </w:divBdr>
            </w:div>
            <w:div w:id="84882866">
              <w:marLeft w:val="0"/>
              <w:marRight w:val="0"/>
              <w:marTop w:val="0"/>
              <w:marBottom w:val="0"/>
              <w:divBdr>
                <w:top w:val="dashed" w:sz="2" w:space="0" w:color="FFFFFF"/>
                <w:left w:val="dashed" w:sz="2" w:space="0" w:color="FFFFFF"/>
                <w:bottom w:val="dashed" w:sz="2" w:space="0" w:color="FFFFFF"/>
                <w:right w:val="dashed" w:sz="2" w:space="0" w:color="FFFFFF"/>
              </w:divBdr>
              <w:divsChild>
                <w:div w:id="2035495476">
                  <w:marLeft w:val="0"/>
                  <w:marRight w:val="0"/>
                  <w:marTop w:val="0"/>
                  <w:marBottom w:val="0"/>
                  <w:divBdr>
                    <w:top w:val="dashed" w:sz="2" w:space="0" w:color="FFFFFF"/>
                    <w:left w:val="dashed" w:sz="2" w:space="0" w:color="FFFFFF"/>
                    <w:bottom w:val="dashed" w:sz="2" w:space="0" w:color="FFFFFF"/>
                    <w:right w:val="dashed" w:sz="2" w:space="0" w:color="FFFFFF"/>
                  </w:divBdr>
                </w:div>
                <w:div w:id="2027977355">
                  <w:marLeft w:val="0"/>
                  <w:marRight w:val="0"/>
                  <w:marTop w:val="0"/>
                  <w:marBottom w:val="0"/>
                  <w:divBdr>
                    <w:top w:val="dashed" w:sz="2" w:space="0" w:color="FFFFFF"/>
                    <w:left w:val="dashed" w:sz="2" w:space="0" w:color="FFFFFF"/>
                    <w:bottom w:val="dashed" w:sz="2" w:space="0" w:color="FFFFFF"/>
                    <w:right w:val="dashed" w:sz="2" w:space="0" w:color="FFFFFF"/>
                  </w:divBdr>
                </w:div>
                <w:div w:id="1215774255">
                  <w:marLeft w:val="0"/>
                  <w:marRight w:val="0"/>
                  <w:marTop w:val="0"/>
                  <w:marBottom w:val="0"/>
                  <w:divBdr>
                    <w:top w:val="dashed" w:sz="2" w:space="0" w:color="FFFFFF"/>
                    <w:left w:val="dashed" w:sz="2" w:space="0" w:color="FFFFFF"/>
                    <w:bottom w:val="dashed" w:sz="2" w:space="0" w:color="FFFFFF"/>
                    <w:right w:val="dashed" w:sz="2" w:space="0" w:color="FFFFFF"/>
                  </w:divBdr>
                </w:div>
                <w:div w:id="528031897">
                  <w:marLeft w:val="0"/>
                  <w:marRight w:val="0"/>
                  <w:marTop w:val="0"/>
                  <w:marBottom w:val="0"/>
                  <w:divBdr>
                    <w:top w:val="dashed" w:sz="2" w:space="0" w:color="FFFFFF"/>
                    <w:left w:val="dashed" w:sz="2" w:space="0" w:color="FFFFFF"/>
                    <w:bottom w:val="dashed" w:sz="2" w:space="0" w:color="FFFFFF"/>
                    <w:right w:val="dashed" w:sz="2" w:space="0" w:color="FFFFFF"/>
                  </w:divBdr>
                </w:div>
                <w:div w:id="212234245">
                  <w:marLeft w:val="0"/>
                  <w:marRight w:val="0"/>
                  <w:marTop w:val="0"/>
                  <w:marBottom w:val="0"/>
                  <w:divBdr>
                    <w:top w:val="dashed" w:sz="2" w:space="0" w:color="FFFFFF"/>
                    <w:left w:val="dashed" w:sz="2" w:space="0" w:color="FFFFFF"/>
                    <w:bottom w:val="dashed" w:sz="2" w:space="0" w:color="FFFFFF"/>
                    <w:right w:val="dashed" w:sz="2" w:space="0" w:color="FFFFFF"/>
                  </w:divBdr>
                </w:div>
                <w:div w:id="1661809152">
                  <w:marLeft w:val="0"/>
                  <w:marRight w:val="0"/>
                  <w:marTop w:val="0"/>
                  <w:marBottom w:val="0"/>
                  <w:divBdr>
                    <w:top w:val="dashed" w:sz="2" w:space="0" w:color="FFFFFF"/>
                    <w:left w:val="dashed" w:sz="2" w:space="0" w:color="FFFFFF"/>
                    <w:bottom w:val="dashed" w:sz="2" w:space="0" w:color="FFFFFF"/>
                    <w:right w:val="dashed" w:sz="2" w:space="0" w:color="FFFFFF"/>
                  </w:divBdr>
                  <w:divsChild>
                    <w:div w:id="123544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0636113">
                  <w:marLeft w:val="0"/>
                  <w:marRight w:val="0"/>
                  <w:marTop w:val="0"/>
                  <w:marBottom w:val="0"/>
                  <w:divBdr>
                    <w:top w:val="dashed" w:sz="2" w:space="0" w:color="FFFFFF"/>
                    <w:left w:val="dashed" w:sz="2" w:space="0" w:color="FFFFFF"/>
                    <w:bottom w:val="dashed" w:sz="2" w:space="0" w:color="FFFFFF"/>
                    <w:right w:val="dashed" w:sz="2" w:space="0" w:color="FFFFFF"/>
                  </w:divBdr>
                </w:div>
                <w:div w:id="409697696">
                  <w:marLeft w:val="0"/>
                  <w:marRight w:val="0"/>
                  <w:marTop w:val="0"/>
                  <w:marBottom w:val="0"/>
                  <w:divBdr>
                    <w:top w:val="dashed" w:sz="2" w:space="0" w:color="FFFFFF"/>
                    <w:left w:val="dashed" w:sz="2" w:space="0" w:color="FFFFFF"/>
                    <w:bottom w:val="dashed" w:sz="2" w:space="0" w:color="FFFFFF"/>
                    <w:right w:val="dashed" w:sz="2" w:space="0" w:color="FFFFFF"/>
                  </w:divBdr>
                  <w:divsChild>
                    <w:div w:id="311717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4418294">
                  <w:marLeft w:val="0"/>
                  <w:marRight w:val="0"/>
                  <w:marTop w:val="0"/>
                  <w:marBottom w:val="0"/>
                  <w:divBdr>
                    <w:top w:val="dashed" w:sz="2" w:space="0" w:color="FFFFFF"/>
                    <w:left w:val="dashed" w:sz="2" w:space="0" w:color="FFFFFF"/>
                    <w:bottom w:val="dashed" w:sz="2" w:space="0" w:color="FFFFFF"/>
                    <w:right w:val="dashed" w:sz="2" w:space="0" w:color="FFFFFF"/>
                  </w:divBdr>
                </w:div>
                <w:div w:id="1067649119">
                  <w:marLeft w:val="0"/>
                  <w:marRight w:val="0"/>
                  <w:marTop w:val="0"/>
                  <w:marBottom w:val="0"/>
                  <w:divBdr>
                    <w:top w:val="dashed" w:sz="2" w:space="0" w:color="FFFFFF"/>
                    <w:left w:val="dashed" w:sz="2" w:space="0" w:color="FFFFFF"/>
                    <w:bottom w:val="dashed" w:sz="2" w:space="0" w:color="FFFFFF"/>
                    <w:right w:val="dashed" w:sz="2" w:space="0" w:color="FFFFFF"/>
                  </w:divBdr>
                  <w:divsChild>
                    <w:div w:id="898439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4535791">
                  <w:marLeft w:val="0"/>
                  <w:marRight w:val="0"/>
                  <w:marTop w:val="0"/>
                  <w:marBottom w:val="0"/>
                  <w:divBdr>
                    <w:top w:val="dashed" w:sz="2" w:space="0" w:color="FFFFFF"/>
                    <w:left w:val="dashed" w:sz="2" w:space="0" w:color="FFFFFF"/>
                    <w:bottom w:val="dashed" w:sz="2" w:space="0" w:color="FFFFFF"/>
                    <w:right w:val="dashed" w:sz="2" w:space="0" w:color="FFFFFF"/>
                  </w:divBdr>
                </w:div>
                <w:div w:id="1587106513">
                  <w:marLeft w:val="0"/>
                  <w:marRight w:val="0"/>
                  <w:marTop w:val="0"/>
                  <w:marBottom w:val="0"/>
                  <w:divBdr>
                    <w:top w:val="dashed" w:sz="2" w:space="0" w:color="FFFFFF"/>
                    <w:left w:val="dashed" w:sz="2" w:space="0" w:color="FFFFFF"/>
                    <w:bottom w:val="dashed" w:sz="2" w:space="0" w:color="FFFFFF"/>
                    <w:right w:val="dashed" w:sz="2" w:space="0" w:color="FFFFFF"/>
                  </w:divBdr>
                  <w:divsChild>
                    <w:div w:id="26414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906432">
                  <w:marLeft w:val="0"/>
                  <w:marRight w:val="0"/>
                  <w:marTop w:val="0"/>
                  <w:marBottom w:val="0"/>
                  <w:divBdr>
                    <w:top w:val="dashed" w:sz="2" w:space="0" w:color="FFFFFF"/>
                    <w:left w:val="dashed" w:sz="2" w:space="0" w:color="FFFFFF"/>
                    <w:bottom w:val="dashed" w:sz="2" w:space="0" w:color="FFFFFF"/>
                    <w:right w:val="dashed" w:sz="2" w:space="0" w:color="FFFFFF"/>
                  </w:divBdr>
                </w:div>
                <w:div w:id="857624873">
                  <w:marLeft w:val="0"/>
                  <w:marRight w:val="0"/>
                  <w:marTop w:val="0"/>
                  <w:marBottom w:val="0"/>
                  <w:divBdr>
                    <w:top w:val="dashed" w:sz="2" w:space="0" w:color="FFFFFF"/>
                    <w:left w:val="dashed" w:sz="2" w:space="0" w:color="FFFFFF"/>
                    <w:bottom w:val="dashed" w:sz="2" w:space="0" w:color="FFFFFF"/>
                    <w:right w:val="dashed" w:sz="2" w:space="0" w:color="FFFFFF"/>
                  </w:divBdr>
                  <w:divsChild>
                    <w:div w:id="872614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6239393">
                  <w:marLeft w:val="0"/>
                  <w:marRight w:val="0"/>
                  <w:marTop w:val="0"/>
                  <w:marBottom w:val="0"/>
                  <w:divBdr>
                    <w:top w:val="dashed" w:sz="2" w:space="0" w:color="FFFFFF"/>
                    <w:left w:val="dashed" w:sz="2" w:space="0" w:color="FFFFFF"/>
                    <w:bottom w:val="dashed" w:sz="2" w:space="0" w:color="FFFFFF"/>
                    <w:right w:val="dashed" w:sz="2" w:space="0" w:color="FFFFFF"/>
                  </w:divBdr>
                </w:div>
                <w:div w:id="2094861112">
                  <w:marLeft w:val="0"/>
                  <w:marRight w:val="0"/>
                  <w:marTop w:val="0"/>
                  <w:marBottom w:val="0"/>
                  <w:divBdr>
                    <w:top w:val="dashed" w:sz="2" w:space="0" w:color="FFFFFF"/>
                    <w:left w:val="dashed" w:sz="2" w:space="0" w:color="FFFFFF"/>
                    <w:bottom w:val="dashed" w:sz="2" w:space="0" w:color="FFFFFF"/>
                    <w:right w:val="dashed" w:sz="2" w:space="0" w:color="FFFFFF"/>
                  </w:divBdr>
                  <w:divsChild>
                    <w:div w:id="1887334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106206">
                  <w:marLeft w:val="0"/>
                  <w:marRight w:val="0"/>
                  <w:marTop w:val="0"/>
                  <w:marBottom w:val="0"/>
                  <w:divBdr>
                    <w:top w:val="dashed" w:sz="2" w:space="0" w:color="FFFFFF"/>
                    <w:left w:val="dashed" w:sz="2" w:space="0" w:color="FFFFFF"/>
                    <w:bottom w:val="dashed" w:sz="2" w:space="0" w:color="FFFFFF"/>
                    <w:right w:val="dashed" w:sz="2" w:space="0" w:color="FFFFFF"/>
                  </w:divBdr>
                </w:div>
                <w:div w:id="421948875">
                  <w:marLeft w:val="0"/>
                  <w:marRight w:val="0"/>
                  <w:marTop w:val="0"/>
                  <w:marBottom w:val="0"/>
                  <w:divBdr>
                    <w:top w:val="dashed" w:sz="2" w:space="0" w:color="FFFFFF"/>
                    <w:left w:val="dashed" w:sz="2" w:space="0" w:color="FFFFFF"/>
                    <w:bottom w:val="dashed" w:sz="2" w:space="0" w:color="FFFFFF"/>
                    <w:right w:val="dashed" w:sz="2" w:space="0" w:color="FFFFFF"/>
                  </w:divBdr>
                  <w:divsChild>
                    <w:div w:id="1576282839">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442458164">
                  <w:marLeft w:val="0"/>
                  <w:marRight w:val="0"/>
                  <w:marTop w:val="0"/>
                  <w:marBottom w:val="0"/>
                  <w:divBdr>
                    <w:top w:val="dashed" w:sz="2" w:space="0" w:color="FFFFFF"/>
                    <w:left w:val="dashed" w:sz="2" w:space="0" w:color="FFFFFF"/>
                    <w:bottom w:val="dashed" w:sz="2" w:space="0" w:color="FFFFFF"/>
                    <w:right w:val="dashed" w:sz="2" w:space="0" w:color="FFFFFF"/>
                  </w:divBdr>
                </w:div>
                <w:div w:id="2002465496">
                  <w:marLeft w:val="0"/>
                  <w:marRight w:val="0"/>
                  <w:marTop w:val="0"/>
                  <w:marBottom w:val="0"/>
                  <w:divBdr>
                    <w:top w:val="dashed" w:sz="2" w:space="0" w:color="FFFFFF"/>
                    <w:left w:val="dashed" w:sz="2" w:space="0" w:color="FFFFFF"/>
                    <w:bottom w:val="dashed" w:sz="2" w:space="0" w:color="FFFFFF"/>
                    <w:right w:val="dashed" w:sz="2" w:space="0" w:color="FFFFFF"/>
                  </w:divBdr>
                  <w:divsChild>
                    <w:div w:id="1496453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650655">
                  <w:marLeft w:val="0"/>
                  <w:marRight w:val="0"/>
                  <w:marTop w:val="0"/>
                  <w:marBottom w:val="0"/>
                  <w:divBdr>
                    <w:top w:val="dashed" w:sz="2" w:space="0" w:color="FFFFFF"/>
                    <w:left w:val="dashed" w:sz="2" w:space="0" w:color="FFFFFF"/>
                    <w:bottom w:val="dashed" w:sz="2" w:space="0" w:color="FFFFFF"/>
                    <w:right w:val="dashed" w:sz="2" w:space="0" w:color="FFFFFF"/>
                  </w:divBdr>
                </w:div>
                <w:div w:id="304436114">
                  <w:marLeft w:val="0"/>
                  <w:marRight w:val="0"/>
                  <w:marTop w:val="0"/>
                  <w:marBottom w:val="0"/>
                  <w:divBdr>
                    <w:top w:val="dashed" w:sz="2" w:space="0" w:color="FFFFFF"/>
                    <w:left w:val="dashed" w:sz="2" w:space="0" w:color="FFFFFF"/>
                    <w:bottom w:val="dashed" w:sz="2" w:space="0" w:color="FFFFFF"/>
                    <w:right w:val="dashed" w:sz="2" w:space="0" w:color="FFFFFF"/>
                  </w:divBdr>
                </w:div>
                <w:div w:id="644354816">
                  <w:marLeft w:val="0"/>
                  <w:marRight w:val="0"/>
                  <w:marTop w:val="0"/>
                  <w:marBottom w:val="0"/>
                  <w:divBdr>
                    <w:top w:val="dashed" w:sz="2" w:space="0" w:color="FFFFFF"/>
                    <w:left w:val="dashed" w:sz="2" w:space="0" w:color="FFFFFF"/>
                    <w:bottom w:val="dashed" w:sz="2" w:space="0" w:color="FFFFFF"/>
                    <w:right w:val="dashed" w:sz="2" w:space="0" w:color="FFFFFF"/>
                  </w:divBdr>
                </w:div>
                <w:div w:id="2053770241">
                  <w:marLeft w:val="0"/>
                  <w:marRight w:val="0"/>
                  <w:marTop w:val="0"/>
                  <w:marBottom w:val="0"/>
                  <w:divBdr>
                    <w:top w:val="dashed" w:sz="2" w:space="0" w:color="FFFFFF"/>
                    <w:left w:val="dashed" w:sz="2" w:space="0" w:color="FFFFFF"/>
                    <w:bottom w:val="dashed" w:sz="2" w:space="0" w:color="FFFFFF"/>
                    <w:right w:val="dashed" w:sz="2" w:space="0" w:color="FFFFFF"/>
                  </w:divBdr>
                  <w:divsChild>
                    <w:div w:id="1834641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099469">
                  <w:marLeft w:val="0"/>
                  <w:marRight w:val="0"/>
                  <w:marTop w:val="0"/>
                  <w:marBottom w:val="0"/>
                  <w:divBdr>
                    <w:top w:val="dashed" w:sz="2" w:space="0" w:color="FFFFFF"/>
                    <w:left w:val="dashed" w:sz="2" w:space="0" w:color="FFFFFF"/>
                    <w:bottom w:val="dashed" w:sz="2" w:space="0" w:color="FFFFFF"/>
                    <w:right w:val="dashed" w:sz="2" w:space="0" w:color="FFFFFF"/>
                  </w:divBdr>
                </w:div>
                <w:div w:id="1581980611">
                  <w:marLeft w:val="0"/>
                  <w:marRight w:val="0"/>
                  <w:marTop w:val="0"/>
                  <w:marBottom w:val="0"/>
                  <w:divBdr>
                    <w:top w:val="dashed" w:sz="2" w:space="0" w:color="FFFFFF"/>
                    <w:left w:val="dashed" w:sz="2" w:space="0" w:color="FFFFFF"/>
                    <w:bottom w:val="dashed" w:sz="2" w:space="0" w:color="FFFFFF"/>
                    <w:right w:val="dashed" w:sz="2" w:space="0" w:color="FFFFFF"/>
                  </w:divBdr>
                  <w:divsChild>
                    <w:div w:id="930427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677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59898\00202804.htm" TargetMode="External"/><Relationship Id="rId13" Type="http://schemas.openxmlformats.org/officeDocument/2006/relationships/hyperlink" Target="file:///C:\Users\user\sintact%204.0\cache\Legislatie\temp459898\00216729.HTML" TargetMode="External"/><Relationship Id="rId18" Type="http://schemas.openxmlformats.org/officeDocument/2006/relationships/hyperlink" Target="file:///C:\Users\user\sintact%204.0\cache\Legislatie\temp459898\00202804.htm" TargetMode="External"/><Relationship Id="rId26" Type="http://schemas.openxmlformats.org/officeDocument/2006/relationships/hyperlink" Target="file:///C:\Users\user\sintact%204.0\cache\Legislatie\temp67494\00202804.htm" TargetMode="External"/><Relationship Id="rId3" Type="http://schemas.openxmlformats.org/officeDocument/2006/relationships/settings" Target="settings.xml"/><Relationship Id="rId21" Type="http://schemas.openxmlformats.org/officeDocument/2006/relationships/hyperlink" Target="file:///C:\Users\user\sintact%204.0\cache\Legislatie\temp67494\00202804.htm" TargetMode="External"/><Relationship Id="rId7" Type="http://schemas.openxmlformats.org/officeDocument/2006/relationships/hyperlink" Target="file:///C:\Users\user\sintact%204.0\cache\Legislatie\temp459898\00210894.htm" TargetMode="External"/><Relationship Id="rId12" Type="http://schemas.openxmlformats.org/officeDocument/2006/relationships/hyperlink" Target="file:///C:\Users\user\sintact%204.0\cache\Legislatie\temp459898\00123380.htm" TargetMode="External"/><Relationship Id="rId17" Type="http://schemas.openxmlformats.org/officeDocument/2006/relationships/hyperlink" Target="file:///C:\Users\user\sintact%204.0\cache\Legislatie\temp459898\00202804.htm" TargetMode="External"/><Relationship Id="rId25" Type="http://schemas.openxmlformats.org/officeDocument/2006/relationships/hyperlink" Target="file:///C:\Users\user\sintact%204.0\cache\Legislatie\temp67494\00202804.htm" TargetMode="External"/><Relationship Id="rId2" Type="http://schemas.microsoft.com/office/2007/relationships/stylesWithEffects" Target="stylesWithEffects.xml"/><Relationship Id="rId16" Type="http://schemas.openxmlformats.org/officeDocument/2006/relationships/hyperlink" Target="file:///C:\Users\user\sintact%204.0\cache\Legislatie\temp459898\00202804.htm" TargetMode="External"/><Relationship Id="rId20" Type="http://schemas.openxmlformats.org/officeDocument/2006/relationships/hyperlink" Target="file:///C:\Users\user\sintact%204.0\cache\Legislatie\temp67494\00216730.HTM" TargetMode="External"/><Relationship Id="rId29" Type="http://schemas.openxmlformats.org/officeDocument/2006/relationships/hyperlink" Target="file:///C:\Users\user\sintact%204.0\cache\Legislatie\temp67494\00202804.htm" TargetMode="External"/><Relationship Id="rId1" Type="http://schemas.openxmlformats.org/officeDocument/2006/relationships/styles" Target="styles.xml"/><Relationship Id="rId6" Type="http://schemas.openxmlformats.org/officeDocument/2006/relationships/hyperlink" Target="file:///C:\Users\user\sintact%204.0\cache\Legislatie\temp459898\00202804.htm" TargetMode="External"/><Relationship Id="rId11" Type="http://schemas.openxmlformats.org/officeDocument/2006/relationships/hyperlink" Target="file:///C:\Users\user\sintact%204.0\cache\Legislatie\temp459898\00173613.htm" TargetMode="External"/><Relationship Id="rId24" Type="http://schemas.openxmlformats.org/officeDocument/2006/relationships/hyperlink" Target="file:///C:\Users\user\sintact%204.0\cache\Legislatie\temp67494\00202804.htm" TargetMode="External"/><Relationship Id="rId32" Type="http://schemas.openxmlformats.org/officeDocument/2006/relationships/theme" Target="theme/theme1.xml"/><Relationship Id="rId5" Type="http://schemas.openxmlformats.org/officeDocument/2006/relationships/hyperlink" Target="file:///C:\Users\user\sintact%204.0\cache\Legislatie\temp459898\00216730.htm" TargetMode="External"/><Relationship Id="rId15" Type="http://schemas.openxmlformats.org/officeDocument/2006/relationships/hyperlink" Target="file:///C:\Users\user\sintact%204.0\cache\Legislatie\temp459898\00216730.htm" TargetMode="External"/><Relationship Id="rId23" Type="http://schemas.openxmlformats.org/officeDocument/2006/relationships/hyperlink" Target="file:///C:\Users\user\sintact%204.0\cache\Legislatie\temp67494\00133301.htm" TargetMode="External"/><Relationship Id="rId28" Type="http://schemas.openxmlformats.org/officeDocument/2006/relationships/hyperlink" Target="file:///C:\Users\user\sintact%204.0\cache\Legislatie\temp67494\00202804.htm" TargetMode="External"/><Relationship Id="rId10" Type="http://schemas.openxmlformats.org/officeDocument/2006/relationships/hyperlink" Target="file:///C:\Users\user\sintact%204.0\cache\Legislatie\temp459898\00171867.htm" TargetMode="External"/><Relationship Id="rId19" Type="http://schemas.openxmlformats.org/officeDocument/2006/relationships/hyperlink" Target="file:///C:\Users\user\sintact%204.0\cache\Legislatie\temp459898\00202804.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sintact%204.0\cache\Legislatie\temp459898\00098818.htm" TargetMode="External"/><Relationship Id="rId14" Type="http://schemas.openxmlformats.org/officeDocument/2006/relationships/image" Target="media/image1.gif"/><Relationship Id="rId22" Type="http://schemas.openxmlformats.org/officeDocument/2006/relationships/hyperlink" Target="file:///C:\Users\user\sintact%204.0\cache\Legislatie\temp67494\00133300.htm" TargetMode="External"/><Relationship Id="rId27" Type="http://schemas.openxmlformats.org/officeDocument/2006/relationships/hyperlink" Target="file:///C:\Users\user\sintact%204.0\cache\Legislatie\temp67494\00202804.htm" TargetMode="External"/><Relationship Id="rId30" Type="http://schemas.openxmlformats.org/officeDocument/2006/relationships/hyperlink" Target="file:///C:\Users\user\sintact%204.0\cache\Legislatie\temp67494\0020280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1984</Words>
  <Characters>11512</Characters>
  <Application>Microsoft Office Word</Application>
  <DocSecurity>0</DocSecurity>
  <Lines>95</Lines>
  <Paragraphs>26</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vlad.puscasiu</dc:creator>
  <cp:lastModifiedBy>simona.vasilescu</cp:lastModifiedBy>
  <cp:revision>2</cp:revision>
  <dcterms:created xsi:type="dcterms:W3CDTF">2021-01-04T11:47:00Z</dcterms:created>
  <dcterms:modified xsi:type="dcterms:W3CDTF">2021-01-04T11:47:00Z</dcterms:modified>
</cp:coreProperties>
</file>